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FF" w:rsidRDefault="00D849FF">
      <w:pPr>
        <w:pStyle w:val="62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泰州海关</w:t>
      </w:r>
      <w:r>
        <w:rPr>
          <w:rFonts w:eastAsia="方正小标宋_GBK"/>
          <w:sz w:val="44"/>
          <w:szCs w:val="44"/>
        </w:rPr>
        <w:t>202</w:t>
      </w:r>
      <w:r w:rsidR="00C54C21">
        <w:rPr>
          <w:rFonts w:eastAsia="方正小标宋_GBK" w:hint="eastAsia"/>
          <w:sz w:val="44"/>
          <w:szCs w:val="44"/>
        </w:rPr>
        <w:t>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 w:rsidR="00D849FF" w:rsidRDefault="00D849FF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D849FF" w:rsidRPr="005A1036" w:rsidRDefault="00D849FF" w:rsidP="005A1036">
      <w:pPr>
        <w:widowControl/>
        <w:spacing w:line="560" w:lineRule="exact"/>
        <w:ind w:firstLineChars="200" w:firstLine="616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eastAsia="方正仿宋_GBK"/>
          <w:color w:val="000000"/>
          <w:spacing w:val="-6"/>
          <w:szCs w:val="32"/>
        </w:rPr>
        <w:t>本报告根据《中华人民共和国政府信息公开条例》（国务院令第</w:t>
      </w:r>
      <w:r>
        <w:rPr>
          <w:rFonts w:eastAsia="方正仿宋_GBK"/>
          <w:color w:val="000000"/>
          <w:spacing w:val="-6"/>
          <w:szCs w:val="32"/>
        </w:rPr>
        <w:t>711</w:t>
      </w:r>
      <w:r>
        <w:rPr>
          <w:rFonts w:eastAsia="方正仿宋_GBK"/>
          <w:color w:val="000000"/>
          <w:spacing w:val="-6"/>
          <w:szCs w:val="32"/>
        </w:rPr>
        <w:t>号）和《国务院办公厅政府信息与政务公开办公室关于印发〈中华人民共和国政府信息公开工作年度报告格式〉的通知》（国办公开办函〔</w:t>
      </w:r>
      <w:r>
        <w:rPr>
          <w:rFonts w:eastAsia="方正仿宋_GBK"/>
          <w:color w:val="000000"/>
          <w:spacing w:val="-6"/>
          <w:szCs w:val="32"/>
        </w:rPr>
        <w:t>2021</w:t>
      </w:r>
      <w:r>
        <w:rPr>
          <w:rFonts w:eastAsia="方正仿宋_GBK"/>
          <w:color w:val="000000"/>
          <w:spacing w:val="-6"/>
          <w:szCs w:val="32"/>
        </w:rPr>
        <w:t>〕</w:t>
      </w:r>
      <w:r>
        <w:rPr>
          <w:rFonts w:eastAsia="方正仿宋_GBK"/>
          <w:color w:val="000000"/>
          <w:spacing w:val="-6"/>
          <w:szCs w:val="32"/>
        </w:rPr>
        <w:t>30</w:t>
      </w:r>
      <w:r>
        <w:rPr>
          <w:rFonts w:eastAsia="方正仿宋_GBK"/>
          <w:color w:val="000000"/>
          <w:spacing w:val="-6"/>
          <w:szCs w:val="32"/>
        </w:rPr>
        <w:t>号）要求，梳理</w:t>
      </w:r>
      <w:r>
        <w:rPr>
          <w:rFonts w:eastAsia="方正仿宋_GBK"/>
          <w:color w:val="000000"/>
          <w:spacing w:val="-6"/>
          <w:szCs w:val="32"/>
        </w:rPr>
        <w:t>202</w:t>
      </w:r>
      <w:r w:rsidR="00C54C21">
        <w:rPr>
          <w:rFonts w:eastAsia="方正仿宋_GBK" w:hint="eastAsia"/>
          <w:color w:val="000000"/>
          <w:spacing w:val="-6"/>
          <w:szCs w:val="32"/>
        </w:rPr>
        <w:t>5</w:t>
      </w:r>
      <w:r>
        <w:rPr>
          <w:rFonts w:eastAsia="方正仿宋_GBK"/>
          <w:color w:val="000000"/>
          <w:spacing w:val="-6"/>
          <w:szCs w:val="32"/>
        </w:rPr>
        <w:t>年度泰州海关政府信息公开工作情况编制而成。年报中所列数据的统计期限，自</w:t>
      </w:r>
      <w:r>
        <w:rPr>
          <w:rFonts w:eastAsia="方正仿宋_GBK"/>
          <w:color w:val="000000"/>
          <w:spacing w:val="-6"/>
          <w:szCs w:val="32"/>
        </w:rPr>
        <w:t>202</w:t>
      </w:r>
      <w:r w:rsidR="00C54C21">
        <w:rPr>
          <w:rFonts w:eastAsia="方正仿宋_GBK" w:hint="eastAsia"/>
          <w:color w:val="000000"/>
          <w:spacing w:val="-6"/>
          <w:szCs w:val="32"/>
        </w:rPr>
        <w:t>5</w:t>
      </w:r>
      <w:r>
        <w:rPr>
          <w:rFonts w:eastAsia="方正仿宋_GBK"/>
          <w:color w:val="000000"/>
          <w:spacing w:val="-6"/>
          <w:szCs w:val="32"/>
        </w:rPr>
        <w:t>年</w:t>
      </w:r>
      <w:r>
        <w:rPr>
          <w:rFonts w:eastAsia="方正仿宋_GBK"/>
          <w:color w:val="000000"/>
          <w:spacing w:val="-6"/>
          <w:szCs w:val="32"/>
        </w:rPr>
        <w:t>1</w:t>
      </w:r>
      <w:r>
        <w:rPr>
          <w:rFonts w:eastAsia="方正仿宋_GBK"/>
          <w:color w:val="000000"/>
          <w:spacing w:val="-6"/>
          <w:szCs w:val="32"/>
        </w:rPr>
        <w:t>月</w:t>
      </w:r>
      <w:r>
        <w:rPr>
          <w:rFonts w:eastAsia="方正仿宋_GBK"/>
          <w:color w:val="000000"/>
          <w:spacing w:val="-6"/>
          <w:szCs w:val="32"/>
        </w:rPr>
        <w:t>1</w:t>
      </w:r>
      <w:r>
        <w:rPr>
          <w:rFonts w:eastAsia="方正仿宋_GBK"/>
          <w:color w:val="000000"/>
          <w:spacing w:val="-6"/>
          <w:szCs w:val="32"/>
        </w:rPr>
        <w:t>日起至</w:t>
      </w:r>
      <w:r>
        <w:rPr>
          <w:rFonts w:eastAsia="方正仿宋_GBK"/>
          <w:color w:val="000000"/>
          <w:spacing w:val="-6"/>
          <w:szCs w:val="32"/>
        </w:rPr>
        <w:t>202</w:t>
      </w:r>
      <w:r w:rsidR="00C54C21">
        <w:rPr>
          <w:rFonts w:eastAsia="方正仿宋_GBK" w:hint="eastAsia"/>
          <w:color w:val="000000"/>
          <w:spacing w:val="-6"/>
          <w:szCs w:val="32"/>
        </w:rPr>
        <w:t>5</w:t>
      </w:r>
      <w:r>
        <w:rPr>
          <w:rFonts w:eastAsia="方正仿宋_GBK"/>
          <w:color w:val="000000"/>
          <w:spacing w:val="-6"/>
          <w:szCs w:val="32"/>
        </w:rPr>
        <w:t>年</w:t>
      </w:r>
      <w:r>
        <w:rPr>
          <w:rFonts w:eastAsia="方正仿宋_GBK"/>
          <w:color w:val="000000"/>
          <w:spacing w:val="-6"/>
          <w:szCs w:val="32"/>
        </w:rPr>
        <w:t>12</w:t>
      </w:r>
      <w:r>
        <w:rPr>
          <w:rFonts w:eastAsia="方正仿宋_GBK"/>
          <w:color w:val="000000"/>
          <w:spacing w:val="-6"/>
          <w:szCs w:val="32"/>
        </w:rPr>
        <w:t>月</w:t>
      </w:r>
      <w:r>
        <w:rPr>
          <w:rFonts w:eastAsia="方正仿宋_GBK"/>
          <w:color w:val="000000"/>
          <w:spacing w:val="-6"/>
          <w:szCs w:val="32"/>
        </w:rPr>
        <w:t>31</w:t>
      </w:r>
      <w:r>
        <w:rPr>
          <w:rFonts w:eastAsia="方正仿宋_GBK"/>
          <w:color w:val="000000"/>
          <w:spacing w:val="-6"/>
          <w:szCs w:val="32"/>
        </w:rPr>
        <w:t>日止。如对报告有意见、建议，请联系泰州海关办公室（</w:t>
      </w:r>
      <w:r>
        <w:rPr>
          <w:rFonts w:eastAsia="方正仿宋_GBK"/>
          <w:color w:val="000000"/>
          <w:spacing w:val="-6"/>
          <w:szCs w:val="32"/>
        </w:rPr>
        <w:t>0523-82727620</w:t>
      </w:r>
      <w:r>
        <w:rPr>
          <w:rFonts w:eastAsia="方正仿宋_GBK"/>
          <w:color w:val="000000"/>
          <w:spacing w:val="-6"/>
          <w:szCs w:val="32"/>
        </w:rPr>
        <w:t>），电子邮箱</w:t>
      </w:r>
      <w:hyperlink r:id="rId7" w:history="1">
        <w:r>
          <w:rPr>
            <w:rFonts w:eastAsia="方正仿宋_GBK"/>
            <w:color w:val="000000"/>
            <w:spacing w:val="-6"/>
            <w:szCs w:val="32"/>
          </w:rPr>
          <w:t>njtzhg_zwgk@customs.gov.cn</w:t>
        </w:r>
      </w:hyperlink>
      <w:r>
        <w:rPr>
          <w:rFonts w:eastAsia="方正仿宋_GBK"/>
          <w:color w:val="000000"/>
          <w:spacing w:val="-6"/>
          <w:szCs w:val="32"/>
        </w:rPr>
        <w:t>。</w:t>
      </w:r>
      <w:r>
        <w:rPr>
          <w:rFonts w:eastAsia="方正仿宋_GBK"/>
          <w:kern w:val="0"/>
          <w:szCs w:val="32"/>
        </w:rPr>
        <w:br/>
      </w:r>
      <w:r>
        <w:rPr>
          <w:rFonts w:ascii="宋体" w:hAnsi="宋体" w:cs="宋体" w:hint="eastAsia"/>
          <w:kern w:val="0"/>
          <w:sz w:val="21"/>
          <w:szCs w:val="21"/>
        </w:rPr>
        <w:t xml:space="preserve">     </w:t>
      </w:r>
      <w:r w:rsidR="005A1036">
        <w:rPr>
          <w:rFonts w:ascii="宋体" w:hAnsi="宋体" w:cs="宋体" w:hint="eastAsia"/>
          <w:kern w:val="0"/>
          <w:sz w:val="21"/>
          <w:szCs w:val="21"/>
        </w:rPr>
        <w:t xml:space="preserve"> </w:t>
      </w: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一、总体情况</w:t>
      </w:r>
    </w:p>
    <w:p w:rsidR="00C54C21" w:rsidRPr="005A1036" w:rsidRDefault="00C54C21" w:rsidP="005A1036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hint="eastAsia"/>
        </w:rPr>
        <w:t xml:space="preserve"> </w:t>
      </w:r>
      <w:r w:rsidRPr="005A1036">
        <w:rPr>
          <w:rFonts w:hint="eastAsia"/>
        </w:rPr>
        <w:t xml:space="preserve">   </w:t>
      </w:r>
      <w:r w:rsidRPr="005A1036">
        <w:rPr>
          <w:rFonts w:eastAsia="方正仿宋_GBK"/>
          <w:spacing w:val="-4"/>
          <w:szCs w:val="20"/>
        </w:rPr>
        <w:t>2025</w:t>
      </w:r>
      <w:r w:rsidRPr="005A1036">
        <w:rPr>
          <w:rFonts w:eastAsia="方正仿宋_GBK"/>
          <w:spacing w:val="-4"/>
          <w:szCs w:val="20"/>
        </w:rPr>
        <w:t>年，泰州海关落实南京海关、泰州市政府关于政务公开的工作要求，围绕群众关心和社会关注，不断丰富公开内容，拓宽公开形式和渠道，增强公开质量和时效，各项工作任务有序推进。</w:t>
      </w:r>
    </w:p>
    <w:p w:rsidR="00C54C21" w:rsidRPr="005A1036" w:rsidRDefault="00C54C21" w:rsidP="005A1036">
      <w:pPr>
        <w:spacing w:line="560" w:lineRule="exact"/>
        <w:rPr>
          <w:rFonts w:eastAsia="方正仿宋_GBK"/>
          <w:spacing w:val="-4"/>
          <w:szCs w:val="20"/>
        </w:rPr>
      </w:pPr>
      <w:r w:rsidRPr="005A1036">
        <w:rPr>
          <w:rFonts w:eastAsia="方正仿宋_GBK"/>
          <w:spacing w:val="-4"/>
          <w:szCs w:val="20"/>
        </w:rPr>
        <w:t xml:space="preserve">　　一是依法依规主动公开。根据海关工作实际，综合运用南京海关政务平台，重点围绕履职依据、机构职能、办事机构、依申请公开指南等模块进行主动公开，确保主动公开信息集中发布、及时更新。积极派员参加总关、地方各类培训，全面提升工作水平和能力。</w:t>
      </w:r>
    </w:p>
    <w:p w:rsidR="00C54C21" w:rsidRPr="005A1036" w:rsidRDefault="00C54C21" w:rsidP="005A1036">
      <w:pPr>
        <w:spacing w:line="560" w:lineRule="exact"/>
        <w:rPr>
          <w:rFonts w:eastAsia="方正仿宋_GBK"/>
          <w:spacing w:val="-4"/>
          <w:szCs w:val="20"/>
        </w:rPr>
      </w:pPr>
      <w:r w:rsidRPr="005A1036">
        <w:rPr>
          <w:rFonts w:eastAsia="方正仿宋_GBK"/>
          <w:spacing w:val="-4"/>
          <w:szCs w:val="20"/>
        </w:rPr>
        <w:t xml:space="preserve">　　二是规范办理依申请公开。健全依申请公开工作机制，建立关办公室牵头，各科室依法办理的依申请公开答复机制，明确登</w:t>
      </w:r>
      <w:r w:rsidRPr="005A1036">
        <w:rPr>
          <w:rFonts w:eastAsia="方正仿宋_GBK"/>
          <w:spacing w:val="-4"/>
          <w:szCs w:val="20"/>
        </w:rPr>
        <w:lastRenderedPageBreak/>
        <w:t>记、审核、办理、答复、归档等工作流程。健全完善政府信息公开指南，明确现场申请、书面申请、网上申请等方式，严格按照依申请公开办理时限，按时办结</w:t>
      </w:r>
      <w:r w:rsidRPr="005A1036">
        <w:rPr>
          <w:rFonts w:eastAsia="方正仿宋_GBK"/>
          <w:spacing w:val="-4"/>
          <w:szCs w:val="20"/>
        </w:rPr>
        <w:t>1</w:t>
      </w:r>
      <w:r w:rsidRPr="005A1036">
        <w:rPr>
          <w:rFonts w:eastAsia="方正仿宋_GBK"/>
          <w:spacing w:val="-4"/>
          <w:szCs w:val="20"/>
        </w:rPr>
        <w:t>项政府信息公开申请。</w:t>
      </w:r>
    </w:p>
    <w:p w:rsidR="00C54C21" w:rsidRPr="005A1036" w:rsidRDefault="00C54C21" w:rsidP="005A1036">
      <w:pPr>
        <w:spacing w:line="560" w:lineRule="exact"/>
        <w:rPr>
          <w:rFonts w:eastAsia="方正仿宋_GBK"/>
          <w:spacing w:val="-4"/>
          <w:szCs w:val="20"/>
        </w:rPr>
      </w:pPr>
      <w:r w:rsidRPr="005A1036">
        <w:rPr>
          <w:rFonts w:eastAsia="方正仿宋_GBK"/>
          <w:spacing w:val="-4"/>
          <w:szCs w:val="20"/>
        </w:rPr>
        <w:t xml:space="preserve">　　三是严格做好政府信息管理。完善政府信息常态化管理机制，由关领导分管全关政府信息公开工作，办公室为主管部门，配备</w:t>
      </w:r>
      <w:r w:rsidRPr="005A1036">
        <w:rPr>
          <w:rFonts w:eastAsia="方正仿宋_GBK"/>
          <w:spacing w:val="-4"/>
          <w:szCs w:val="20"/>
        </w:rPr>
        <w:t>1</w:t>
      </w:r>
      <w:r w:rsidRPr="005A1036">
        <w:rPr>
          <w:rFonts w:eastAsia="方正仿宋_GBK"/>
          <w:spacing w:val="-4"/>
          <w:szCs w:val="20"/>
        </w:rPr>
        <w:t>名工作人员，负责协调、推进政府信息公开工作。健全政府信息发布保密审查制度，严格保密审查，按照</w:t>
      </w:r>
      <w:r w:rsidRPr="005A1036">
        <w:rPr>
          <w:rFonts w:eastAsia="方正仿宋_GBK"/>
          <w:spacing w:val="-4"/>
          <w:szCs w:val="20"/>
        </w:rPr>
        <w:t>“</w:t>
      </w:r>
      <w:r w:rsidRPr="005A1036">
        <w:rPr>
          <w:rFonts w:eastAsia="方正仿宋_GBK"/>
          <w:spacing w:val="-4"/>
          <w:szCs w:val="20"/>
        </w:rPr>
        <w:t>谁提供、谁负责，谁公开，谁审查</w:t>
      </w:r>
      <w:r w:rsidRPr="005A1036">
        <w:rPr>
          <w:rFonts w:eastAsia="方正仿宋_GBK"/>
          <w:spacing w:val="-4"/>
          <w:szCs w:val="20"/>
        </w:rPr>
        <w:t>”</w:t>
      </w:r>
      <w:r w:rsidRPr="005A1036">
        <w:rPr>
          <w:rFonts w:eastAsia="方正仿宋_GBK"/>
          <w:spacing w:val="-4"/>
          <w:szCs w:val="20"/>
        </w:rPr>
        <w:t>的原则，做好政务公开管理。</w:t>
      </w:r>
    </w:p>
    <w:p w:rsidR="00C54C21" w:rsidRPr="005A1036" w:rsidRDefault="00C54C21" w:rsidP="005A1036">
      <w:pPr>
        <w:spacing w:line="560" w:lineRule="exact"/>
        <w:rPr>
          <w:rFonts w:eastAsia="方正仿宋_GBK"/>
          <w:spacing w:val="-4"/>
          <w:szCs w:val="20"/>
        </w:rPr>
      </w:pPr>
      <w:r w:rsidRPr="005A1036">
        <w:rPr>
          <w:rFonts w:eastAsia="方正仿宋_GBK"/>
          <w:spacing w:val="-4"/>
          <w:szCs w:val="20"/>
        </w:rPr>
        <w:t xml:space="preserve">　　四是加强政策发布解读。围绕企业群众关心的重要政策和热点问题，通过召开新闻发布会、公告公示栏、政务公开电子屏、业务咨询窗口等渠道宣讲海关政策，扩大政策覆盖面。</w:t>
      </w:r>
      <w:r w:rsidRPr="005A1036">
        <w:rPr>
          <w:rFonts w:eastAsia="方正仿宋_GBK"/>
          <w:spacing w:val="-4"/>
          <w:szCs w:val="20"/>
        </w:rPr>
        <w:t>12</w:t>
      </w:r>
      <w:r w:rsidRPr="005A1036">
        <w:rPr>
          <w:rFonts w:eastAsia="方正仿宋_GBK"/>
          <w:spacing w:val="-4"/>
          <w:szCs w:val="20"/>
        </w:rPr>
        <w:t>月会同泰州市委宣传部，召开</w:t>
      </w:r>
      <w:r w:rsidRPr="005A1036">
        <w:rPr>
          <w:rFonts w:eastAsia="方正仿宋_GBK"/>
          <w:spacing w:val="-4"/>
          <w:szCs w:val="20"/>
        </w:rPr>
        <w:t>“</w:t>
      </w:r>
      <w:r w:rsidRPr="005A1036">
        <w:rPr>
          <w:rFonts w:eastAsia="方正仿宋_GBK"/>
          <w:spacing w:val="-4"/>
          <w:szCs w:val="20"/>
        </w:rPr>
        <w:t>十四五</w:t>
      </w:r>
      <w:r w:rsidRPr="005A1036">
        <w:rPr>
          <w:rFonts w:eastAsia="方正仿宋_GBK"/>
          <w:spacing w:val="-4"/>
          <w:szCs w:val="20"/>
        </w:rPr>
        <w:t>”</w:t>
      </w:r>
      <w:r w:rsidRPr="005A1036">
        <w:rPr>
          <w:rFonts w:eastAsia="方正仿宋_GBK"/>
          <w:spacing w:val="-4"/>
          <w:szCs w:val="20"/>
        </w:rPr>
        <w:t>时期泰州市外贸发展情况新闻发布会，宣讲守护国门安全、促进高质量发展举措和成效。</w:t>
      </w:r>
    </w:p>
    <w:p w:rsidR="00C54C21" w:rsidRPr="005A1036" w:rsidRDefault="00C54C21" w:rsidP="005A1036">
      <w:pPr>
        <w:spacing w:line="560" w:lineRule="exact"/>
        <w:rPr>
          <w:rFonts w:eastAsia="方正仿宋_GBK"/>
          <w:spacing w:val="-4"/>
          <w:szCs w:val="20"/>
        </w:rPr>
      </w:pPr>
      <w:r w:rsidRPr="005A1036">
        <w:rPr>
          <w:rFonts w:eastAsia="方正仿宋_GBK"/>
          <w:spacing w:val="-4"/>
          <w:szCs w:val="20"/>
        </w:rPr>
        <w:t xml:space="preserve">　　五是完善监督保障机制。安排专职工作人员持续加强监督管理，定期对主动公开内容、依申请公开办理情况进行自查，积极配合不定期检查对外发布的信息，持续做好信息主动公开。切实增强风险意识和底线思维，加强公开后信息管理，确保信息安全。</w:t>
      </w:r>
    </w:p>
    <w:p w:rsidR="00C54C21" w:rsidRPr="005A1036" w:rsidRDefault="005A1036" w:rsidP="005A1036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 xml:space="preserve">    </w:t>
      </w:r>
      <w:r w:rsidR="00C54C21" w:rsidRPr="005A1036">
        <w:rPr>
          <w:rFonts w:eastAsia="方正仿宋_GBK"/>
          <w:spacing w:val="-4"/>
          <w:szCs w:val="20"/>
        </w:rPr>
        <w:t>2025</w:t>
      </w:r>
      <w:r w:rsidR="00C54C21" w:rsidRPr="005A1036">
        <w:rPr>
          <w:rFonts w:eastAsia="方正仿宋_GBK"/>
          <w:spacing w:val="-4"/>
          <w:szCs w:val="20"/>
        </w:rPr>
        <w:t>年，我</w:t>
      </w:r>
      <w:proofErr w:type="gramStart"/>
      <w:r w:rsidR="00C54C21" w:rsidRPr="005A1036">
        <w:rPr>
          <w:rFonts w:eastAsia="方正仿宋_GBK"/>
          <w:spacing w:val="-4"/>
          <w:szCs w:val="20"/>
        </w:rPr>
        <w:t>关政府</w:t>
      </w:r>
      <w:proofErr w:type="gramEnd"/>
      <w:r w:rsidR="00C54C21" w:rsidRPr="005A1036">
        <w:rPr>
          <w:rFonts w:eastAsia="方正仿宋_GBK"/>
          <w:spacing w:val="-4"/>
          <w:szCs w:val="20"/>
        </w:rPr>
        <w:t>信息公开工作积极主动接受社会评议，未发生相关责任人责任追究问题情况，未出现违反有关法律规定、造成不良影响或者严重后果的情况。</w:t>
      </w:r>
    </w:p>
    <w:p w:rsidR="00D849FF" w:rsidRDefault="00D849FF" w:rsidP="005A1036">
      <w:pPr>
        <w:pStyle w:val="50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D849FF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D849F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D849F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D849F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D849FF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D849F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D849F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C54C21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8</w:t>
            </w:r>
          </w:p>
        </w:tc>
      </w:tr>
      <w:tr w:rsidR="00D849FF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D849F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D849F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C54C21">
            <w:pPr>
              <w:pStyle w:val="ac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95</w:t>
            </w:r>
          </w:p>
        </w:tc>
      </w:tr>
      <w:tr w:rsidR="00D849F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C54C21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6</w:t>
            </w:r>
          </w:p>
        </w:tc>
      </w:tr>
      <w:tr w:rsidR="00D849FF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D849F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D849F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D849FF" w:rsidRDefault="00D849FF">
      <w:pPr>
        <w:pStyle w:val="a6"/>
      </w:pPr>
    </w:p>
    <w:p w:rsidR="00D849FF" w:rsidRDefault="00D849FF" w:rsidP="005A1036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p w:rsidR="00D849FF" w:rsidRDefault="00D849FF">
      <w:pPr>
        <w:pStyle w:val="a6"/>
      </w:pP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509"/>
        <w:gridCol w:w="916"/>
        <w:gridCol w:w="765"/>
        <w:gridCol w:w="765"/>
        <w:gridCol w:w="497"/>
        <w:gridCol w:w="682"/>
      </w:tblGrid>
      <w:tr w:rsidR="00D849FF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D849FF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D849FF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</w:tr>
      <w:tr w:rsidR="00D849F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849FF" w:rsidRDefault="00D849FF">
            <w:pPr>
              <w:pStyle w:val="ac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C54C21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C54C21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D849F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849FF" w:rsidRDefault="00D849FF">
            <w:pPr>
              <w:pStyle w:val="ac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C54C21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C54C21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A82452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A82452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9FF" w:rsidRDefault="00D849FF">
            <w:pPr>
              <w:pStyle w:val="ac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9FF" w:rsidRDefault="00D849FF">
            <w:pPr>
              <w:pStyle w:val="ac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9FF" w:rsidRDefault="00D849FF">
            <w:pPr>
              <w:pStyle w:val="ac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9FF" w:rsidRDefault="00D849FF">
            <w:pPr>
              <w:pStyle w:val="ac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849F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A82452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A82452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D849F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D849FF" w:rsidRDefault="00D849FF" w:rsidP="005A1036">
      <w:pPr>
        <w:pStyle w:val="a8"/>
        <w:widowControl/>
        <w:shd w:val="clear" w:color="auto" w:fill="FFFFFF"/>
        <w:spacing w:beforeLines="50" w:beforeAutospacing="0" w:after="12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p w:rsidR="00D849FF" w:rsidRDefault="00D849FF">
      <w:pPr>
        <w:pStyle w:val="a6"/>
      </w:pP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D849FF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D849FF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D849FF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计</w:t>
            </w:r>
          </w:p>
        </w:tc>
      </w:tr>
      <w:tr w:rsidR="00D849FF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849FF" w:rsidRDefault="00D849FF">
            <w:pPr>
              <w:pStyle w:val="ac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D849FF" w:rsidRDefault="00D849FF" w:rsidP="005A1036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D849FF" w:rsidRDefault="00D849FF">
      <w:pPr>
        <w:pStyle w:val="8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</w:t>
      </w:r>
      <w:r w:rsidR="00A82452">
        <w:rPr>
          <w:rFonts w:eastAsia="方正楷体_GBK"/>
          <w:b/>
          <w:bCs/>
        </w:rPr>
        <w:t>202</w:t>
      </w:r>
      <w:r w:rsidR="00A82452">
        <w:rPr>
          <w:rFonts w:eastAsia="方正楷体_GBK" w:hint="eastAsia"/>
          <w:b/>
          <w:bCs/>
        </w:rPr>
        <w:t>4</w:t>
      </w:r>
      <w:r>
        <w:rPr>
          <w:rFonts w:eastAsia="方正楷体_GBK"/>
          <w:b/>
          <w:bCs/>
        </w:rPr>
        <w:t>年年</w:t>
      </w:r>
      <w:r>
        <w:rPr>
          <w:rFonts w:ascii="方正楷体_GBK" w:eastAsia="方正楷体_GBK" w:hint="eastAsia"/>
          <w:b/>
          <w:bCs/>
        </w:rPr>
        <w:t>报中所提问题整改情况。</w:t>
      </w:r>
    </w:p>
    <w:p w:rsidR="00A82452" w:rsidRDefault="00D849FF">
      <w:pPr>
        <w:pStyle w:val="80"/>
        <w:adjustRightInd w:val="0"/>
        <w:snapToGrid w:val="0"/>
        <w:ind w:firstLineChars="200" w:firstLine="624"/>
        <w:rPr>
          <w:rFonts w:eastAsia="方正仿宋_GBK"/>
        </w:rPr>
      </w:pPr>
      <w:r>
        <w:rPr>
          <w:rFonts w:eastAsia="方正仿宋_GBK"/>
        </w:rPr>
        <w:t>202</w:t>
      </w:r>
      <w:r w:rsidR="00A82452">
        <w:rPr>
          <w:rFonts w:eastAsia="方正仿宋_GBK" w:hint="eastAsia"/>
        </w:rPr>
        <w:t>4</w:t>
      </w:r>
      <w:r>
        <w:rPr>
          <w:rFonts w:eastAsia="方正仿宋_GBK"/>
        </w:rPr>
        <w:t>年存在的问题：</w:t>
      </w:r>
      <w:r w:rsidR="00A82452" w:rsidRPr="00A925AB">
        <w:rPr>
          <w:rFonts w:eastAsia="方正仿宋_GBK"/>
        </w:rPr>
        <w:t>依申请公开办理还有待进一步规范。</w:t>
      </w:r>
    </w:p>
    <w:p w:rsidR="00A82452" w:rsidRDefault="00D849FF" w:rsidP="00A82452">
      <w:pPr>
        <w:pStyle w:val="80"/>
        <w:adjustRightInd w:val="0"/>
        <w:snapToGrid w:val="0"/>
        <w:ind w:firstLineChars="200" w:firstLine="624"/>
        <w:rPr>
          <w:rFonts w:eastAsia="方正仿宋_GBK"/>
        </w:rPr>
      </w:pPr>
      <w:r>
        <w:rPr>
          <w:rFonts w:eastAsia="方正仿宋_GBK"/>
        </w:rPr>
        <w:t>改进措施：</w:t>
      </w:r>
      <w:r w:rsidR="00A82452" w:rsidRPr="00A925AB">
        <w:rPr>
          <w:rFonts w:eastAsia="方正仿宋_GBK"/>
        </w:rPr>
        <w:t>落实上级文件要求，明确各类信息的公开属性、部分公开与不予公开的具体情形等，统一答复格式与文书。建立常态化会商机制，针对复杂、涉及多部门申请，定期会商</w:t>
      </w:r>
      <w:proofErr w:type="gramStart"/>
      <w:r w:rsidR="00A82452" w:rsidRPr="00A925AB">
        <w:rPr>
          <w:rFonts w:eastAsia="方正仿宋_GBK"/>
        </w:rPr>
        <w:t>研</w:t>
      </w:r>
      <w:proofErr w:type="gramEnd"/>
      <w:r w:rsidR="00A82452" w:rsidRPr="00A925AB">
        <w:rPr>
          <w:rFonts w:eastAsia="方正仿宋_GBK"/>
        </w:rPr>
        <w:t>判。开展专项培训，围绕常见难点进行专题培训，提升工作成效。</w:t>
      </w:r>
    </w:p>
    <w:p w:rsidR="00D849FF" w:rsidRDefault="00D849FF" w:rsidP="00A82452">
      <w:pPr>
        <w:pStyle w:val="8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 w:rsidR="00A82452" w:rsidRDefault="00A82452" w:rsidP="00A82452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24"/>
        <w:jc w:val="both"/>
        <w:rPr>
          <w:rFonts w:eastAsia="方正仿宋_GBK"/>
          <w:spacing w:val="-4"/>
          <w:kern w:val="2"/>
          <w:sz w:val="32"/>
          <w:szCs w:val="20"/>
        </w:rPr>
      </w:pPr>
      <w:r w:rsidRPr="00A925AB">
        <w:rPr>
          <w:rFonts w:eastAsia="方正仿宋_GBK"/>
          <w:spacing w:val="-4"/>
          <w:kern w:val="2"/>
          <w:sz w:val="32"/>
          <w:szCs w:val="20"/>
        </w:rPr>
        <w:t>政策解读的形式和内容有待进一步丰富。</w:t>
      </w:r>
    </w:p>
    <w:p w:rsidR="00D849FF" w:rsidRDefault="00D849FF" w:rsidP="00A82452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D849FF" w:rsidRDefault="00781EC5">
      <w:pPr>
        <w:pStyle w:val="70"/>
        <w:adjustRightInd w:val="0"/>
        <w:snapToGrid w:val="0"/>
        <w:ind w:firstLineChars="200" w:firstLine="624"/>
        <w:rPr>
          <w:rFonts w:ascii="方正仿宋_GBK" w:eastAsia="方正仿宋_GBK" w:hAnsi="方正仿宋_GBK" w:cs="方正仿宋_GBK"/>
        </w:rPr>
      </w:pPr>
      <w:r w:rsidRPr="00781EC5">
        <w:rPr>
          <w:rFonts w:ascii="方正仿宋_GBK" w:eastAsia="方正仿宋_GBK" w:hAnsi="方正仿宋_GBK" w:cs="方正仿宋_GBK" w:hint="eastAsia"/>
        </w:rPr>
        <w:t>泰州海关202</w:t>
      </w:r>
      <w:r w:rsidR="00A82452">
        <w:rPr>
          <w:rFonts w:ascii="方正仿宋_GBK" w:eastAsia="方正仿宋_GBK" w:hAnsi="方正仿宋_GBK" w:cs="方正仿宋_GBK" w:hint="eastAsia"/>
        </w:rPr>
        <w:t>5</w:t>
      </w:r>
      <w:r w:rsidRPr="00781EC5">
        <w:rPr>
          <w:rFonts w:ascii="方正仿宋_GBK" w:eastAsia="方正仿宋_GBK" w:hAnsi="方正仿宋_GBK" w:cs="方正仿宋_GBK" w:hint="eastAsia"/>
        </w:rPr>
        <w:t>年无收取信息处理费情况。</w:t>
      </w:r>
    </w:p>
    <w:sectPr w:rsidR="00D849FF" w:rsidSect="009C6D06">
      <w:footerReference w:type="first" r:id="rId8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68F" w:rsidRDefault="00D4468F">
      <w:r>
        <w:separator/>
      </w:r>
    </w:p>
  </w:endnote>
  <w:endnote w:type="continuationSeparator" w:id="0">
    <w:p w:rsidR="00D4468F" w:rsidRDefault="00D44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方正楷体_GBK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FF" w:rsidRDefault="009C6D06">
    <w:pPr>
      <w:pStyle w:val="a6"/>
      <w:jc w:val="right"/>
    </w:pPr>
    <w:fldSimple w:instr="Page">
      <w:r w:rsidR="00D849FF">
        <w:t>- 1 -</w:t>
      </w:r>
    </w:fldSimple>
    <w:fldSimple w:instr="NumPages">
      <w:r w:rsidR="00F412BD">
        <w:rPr>
          <w:noProof/>
        </w:rPr>
        <w:t>6</w:t>
      </w:r>
    </w:fldSimple>
    <w:fldSimple w:instr="Page">
      <w:r w:rsidR="00D849FF">
        <w:t>- 1 -</w:t>
      </w:r>
    </w:fldSimple>
    <w:fldSimple w:instr="Page">
      <w:r w:rsidR="00D849FF">
        <w:t>- 1 -</w:t>
      </w:r>
    </w:fldSimple>
  </w:p>
  <w:p w:rsidR="00D849FF" w:rsidRDefault="00D849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68F" w:rsidRDefault="00D4468F">
      <w:r>
        <w:separator/>
      </w:r>
    </w:p>
  </w:footnote>
  <w:footnote w:type="continuationSeparator" w:id="0">
    <w:p w:rsidR="00D4468F" w:rsidRDefault="00D446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E36D"/>
    <w:multiLevelType w:val="singleLevel"/>
    <w:tmpl w:val="064EE36D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evenAndOddHeaders/>
  <w:drawingGridHorizontalSpacing w:val="160"/>
  <w:drawingGridVerticalSpacing w:val="435"/>
  <w:noPunctuationKerning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BD0"/>
    <w:rsid w:val="967D76B9"/>
    <w:rsid w:val="B9FDD409"/>
    <w:rsid w:val="EDF7F4AF"/>
    <w:rsid w:val="EFB6F43D"/>
    <w:rsid w:val="EFC86732"/>
    <w:rsid w:val="EFFFB122"/>
    <w:rsid w:val="F16BA387"/>
    <w:rsid w:val="F6EC67EF"/>
    <w:rsid w:val="F79FB434"/>
    <w:rsid w:val="FFA3C599"/>
    <w:rsid w:val="FFB9EF36"/>
    <w:rsid w:val="FFBFEA17"/>
    <w:rsid w:val="FFFFCD0F"/>
    <w:rsid w:val="FFFFFFAE"/>
    <w:rsid w:val="00211B8E"/>
    <w:rsid w:val="00304900"/>
    <w:rsid w:val="0047030A"/>
    <w:rsid w:val="00563C02"/>
    <w:rsid w:val="005A1036"/>
    <w:rsid w:val="00781EC5"/>
    <w:rsid w:val="009B0D9A"/>
    <w:rsid w:val="009C6D06"/>
    <w:rsid w:val="00A7567D"/>
    <w:rsid w:val="00A82452"/>
    <w:rsid w:val="00B30A29"/>
    <w:rsid w:val="00C54C21"/>
    <w:rsid w:val="00D02CF3"/>
    <w:rsid w:val="00D174CA"/>
    <w:rsid w:val="00D4468F"/>
    <w:rsid w:val="00D849FF"/>
    <w:rsid w:val="00E05C7B"/>
    <w:rsid w:val="00E878BD"/>
    <w:rsid w:val="00EA4BD0"/>
    <w:rsid w:val="00EE4977"/>
    <w:rsid w:val="00F412BD"/>
    <w:rsid w:val="00F80325"/>
    <w:rsid w:val="00FE1C4F"/>
    <w:rsid w:val="29B5F33C"/>
    <w:rsid w:val="37FF4CB1"/>
    <w:rsid w:val="5EFD88A0"/>
    <w:rsid w:val="6E7A5368"/>
    <w:rsid w:val="77DE457A"/>
    <w:rsid w:val="7E9DBD35"/>
    <w:rsid w:val="7FDF57A3"/>
    <w:rsid w:val="7FEFDD0E"/>
    <w:rsid w:val="7FF2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endnote text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 4" w:semiHidden="0" w:uiPriority="0" w:unhideWhenUsed="0"/>
    <w:lsdException w:name="List Number 2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06"/>
    <w:pPr>
      <w:widowControl w:val="0"/>
      <w:jc w:val="both"/>
    </w:pPr>
    <w:rPr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rsid w:val="009C6D0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sz w:val="24"/>
    </w:rPr>
  </w:style>
  <w:style w:type="paragraph" w:styleId="2">
    <w:name w:val="List Number 2"/>
    <w:basedOn w:val="a"/>
    <w:rsid w:val="009C6D06"/>
    <w:pPr>
      <w:numPr>
        <w:numId w:val="1"/>
      </w:numPr>
      <w:tabs>
        <w:tab w:val="left" w:pos="780"/>
      </w:tabs>
    </w:pPr>
  </w:style>
  <w:style w:type="paragraph" w:styleId="8">
    <w:name w:val="index 8"/>
    <w:basedOn w:val="a"/>
    <w:next w:val="a"/>
    <w:rsid w:val="009C6D06"/>
    <w:pPr>
      <w:ind w:left="2940"/>
    </w:pPr>
  </w:style>
  <w:style w:type="paragraph" w:styleId="5">
    <w:name w:val="index 5"/>
    <w:basedOn w:val="a"/>
    <w:next w:val="a"/>
    <w:rsid w:val="009C6D06"/>
    <w:pPr>
      <w:ind w:left="1680"/>
    </w:pPr>
  </w:style>
  <w:style w:type="paragraph" w:styleId="a4">
    <w:name w:val="toa heading"/>
    <w:basedOn w:val="a"/>
    <w:next w:val="a"/>
    <w:rsid w:val="009C6D06"/>
    <w:pPr>
      <w:spacing w:before="120"/>
    </w:pPr>
    <w:rPr>
      <w:rFonts w:ascii="Arial" w:hAnsi="Arial"/>
      <w:sz w:val="24"/>
    </w:rPr>
  </w:style>
  <w:style w:type="paragraph" w:styleId="6">
    <w:name w:val="index 6"/>
    <w:basedOn w:val="a"/>
    <w:next w:val="a"/>
    <w:rsid w:val="009C6D06"/>
    <w:pPr>
      <w:ind w:left="2100"/>
    </w:pPr>
  </w:style>
  <w:style w:type="paragraph" w:styleId="a5">
    <w:name w:val="endnote text"/>
    <w:basedOn w:val="a"/>
    <w:rsid w:val="009C6D06"/>
    <w:pPr>
      <w:snapToGrid w:val="0"/>
      <w:jc w:val="left"/>
    </w:pPr>
  </w:style>
  <w:style w:type="paragraph" w:styleId="a6">
    <w:name w:val="footer"/>
    <w:basedOn w:val="a"/>
    <w:rsid w:val="009C6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rsid w:val="009C6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rsid w:val="009C6D06"/>
  </w:style>
  <w:style w:type="paragraph" w:styleId="7">
    <w:name w:val="index 7"/>
    <w:basedOn w:val="a"/>
    <w:next w:val="a"/>
    <w:rsid w:val="009C6D06"/>
    <w:pPr>
      <w:ind w:left="2520"/>
    </w:pPr>
  </w:style>
  <w:style w:type="paragraph" w:styleId="20">
    <w:name w:val="toc 2"/>
    <w:basedOn w:val="a"/>
    <w:next w:val="a"/>
    <w:rsid w:val="009C6D06"/>
    <w:pPr>
      <w:ind w:left="420"/>
    </w:pPr>
  </w:style>
  <w:style w:type="paragraph" w:styleId="4">
    <w:name w:val="List 4"/>
    <w:basedOn w:val="a"/>
    <w:rsid w:val="009C6D06"/>
    <w:pPr>
      <w:ind w:left="1680" w:hanging="420"/>
    </w:pPr>
  </w:style>
  <w:style w:type="paragraph" w:styleId="a8">
    <w:name w:val="Normal (Web)"/>
    <w:next w:val="a6"/>
    <w:rsid w:val="009C6D06"/>
    <w:pPr>
      <w:widowControl w:val="0"/>
      <w:spacing w:beforeAutospacing="1" w:afterAutospacing="1"/>
    </w:pPr>
    <w:rPr>
      <w:sz w:val="24"/>
      <w:szCs w:val="30"/>
    </w:rPr>
  </w:style>
  <w:style w:type="character" w:styleId="a9">
    <w:name w:val="page number"/>
    <w:rsid w:val="009C6D06"/>
  </w:style>
  <w:style w:type="character" w:styleId="aa">
    <w:name w:val="Hyperlink"/>
    <w:uiPriority w:val="99"/>
    <w:unhideWhenUsed/>
    <w:rsid w:val="009C6D06"/>
    <w:rPr>
      <w:color w:val="0000FF"/>
      <w:u w:val="single"/>
    </w:rPr>
  </w:style>
  <w:style w:type="paragraph" w:customStyle="1" w:styleId="ab">
    <w:name w:val="样式 三号"/>
    <w:next w:val="10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10">
    <w:name w:val="样式 三号1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11">
    <w:name w:val="正文1"/>
    <w:rsid w:val="009C6D06"/>
    <w:pPr>
      <w:widowControl w:val="0"/>
      <w:jc w:val="both"/>
    </w:pPr>
    <w:rPr>
      <w:kern w:val="2"/>
      <w:sz w:val="32"/>
    </w:rPr>
  </w:style>
  <w:style w:type="paragraph" w:customStyle="1" w:styleId="21">
    <w:name w:val="正文2"/>
    <w:rsid w:val="009C6D06"/>
    <w:pPr>
      <w:widowControl w:val="0"/>
      <w:jc w:val="both"/>
    </w:pPr>
    <w:rPr>
      <w:kern w:val="2"/>
      <w:sz w:val="32"/>
    </w:rPr>
  </w:style>
  <w:style w:type="paragraph" w:customStyle="1" w:styleId="3">
    <w:name w:val="正文3"/>
    <w:rsid w:val="009C6D06"/>
    <w:pPr>
      <w:widowControl w:val="0"/>
      <w:jc w:val="both"/>
    </w:pPr>
    <w:rPr>
      <w:kern w:val="2"/>
      <w:sz w:val="32"/>
    </w:rPr>
  </w:style>
  <w:style w:type="paragraph" w:customStyle="1" w:styleId="40">
    <w:name w:val="正文4"/>
    <w:rsid w:val="009C6D06"/>
    <w:pPr>
      <w:widowControl w:val="0"/>
      <w:jc w:val="both"/>
    </w:pPr>
    <w:rPr>
      <w:kern w:val="2"/>
      <w:sz w:val="32"/>
    </w:rPr>
  </w:style>
  <w:style w:type="paragraph" w:customStyle="1" w:styleId="50">
    <w:name w:val="正文5"/>
    <w:rsid w:val="009C6D06"/>
    <w:pPr>
      <w:widowControl w:val="0"/>
      <w:jc w:val="both"/>
    </w:pPr>
    <w:rPr>
      <w:kern w:val="2"/>
      <w:sz w:val="32"/>
    </w:rPr>
  </w:style>
  <w:style w:type="paragraph" w:customStyle="1" w:styleId="60">
    <w:name w:val="正文6"/>
    <w:rsid w:val="009C6D06"/>
    <w:pPr>
      <w:widowControl w:val="0"/>
      <w:jc w:val="both"/>
    </w:pPr>
    <w:rPr>
      <w:kern w:val="2"/>
      <w:sz w:val="32"/>
    </w:rPr>
  </w:style>
  <w:style w:type="paragraph" w:customStyle="1" w:styleId="12">
    <w:name w:val="样式 1 三号"/>
    <w:next w:val="1"/>
    <w:rsid w:val="009C6D06"/>
    <w:pPr>
      <w:widowControl w:val="0"/>
      <w:spacing w:line="560" w:lineRule="exact"/>
      <w:jc w:val="both"/>
    </w:pPr>
    <w:rPr>
      <w:spacing w:val="-4"/>
      <w:kern w:val="2"/>
      <w:sz w:val="32"/>
      <w:szCs w:val="28"/>
    </w:rPr>
  </w:style>
  <w:style w:type="paragraph" w:customStyle="1" w:styleId="ac">
    <w:name w:val="样式 小三"/>
    <w:next w:val="20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3">
    <w:name w:val="样式 1 小四"/>
    <w:next w:val="50"/>
    <w:rsid w:val="009C6D06"/>
    <w:pPr>
      <w:widowControl w:val="0"/>
    </w:pPr>
    <w:rPr>
      <w:rFonts w:ascii="宋体"/>
      <w:kern w:val="2"/>
      <w:sz w:val="24"/>
    </w:rPr>
  </w:style>
  <w:style w:type="paragraph" w:customStyle="1" w:styleId="61">
    <w:name w:val="样式 6 小四"/>
    <w:next w:val="60"/>
    <w:rsid w:val="009C6D06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"/>
    <w:rsid w:val="009C6D06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23"/>
    <w:link w:val="12Char"/>
    <w:rsid w:val="009C6D06"/>
    <w:pPr>
      <w:widowControl w:val="0"/>
      <w:jc w:val="both"/>
    </w:pPr>
    <w:rPr>
      <w:kern w:val="2"/>
      <w:sz w:val="32"/>
      <w:szCs w:val="22"/>
    </w:rPr>
  </w:style>
  <w:style w:type="character" w:customStyle="1" w:styleId="12Char">
    <w:name w:val="样式 12 三号 Char"/>
    <w:link w:val="120"/>
    <w:rsid w:val="009C6D06"/>
    <w:rPr>
      <w:rFonts w:ascii="Times New Roman" w:eastAsia="方正仿宋_GBK" w:hAnsi="Times New Roman" w:cs="Times New Roman"/>
      <w:kern w:val="2"/>
      <w:sz w:val="32"/>
      <w:szCs w:val="22"/>
    </w:rPr>
  </w:style>
  <w:style w:type="paragraph" w:customStyle="1" w:styleId="23">
    <w:name w:val="样式 23 三号"/>
    <w:rsid w:val="009C6D06"/>
    <w:pPr>
      <w:widowControl w:val="0"/>
      <w:jc w:val="both"/>
    </w:pPr>
    <w:rPr>
      <w:kern w:val="2"/>
      <w:sz w:val="32"/>
    </w:rPr>
  </w:style>
  <w:style w:type="paragraph" w:customStyle="1" w:styleId="500">
    <w:name w:val="样式 50 三号"/>
    <w:next w:val="6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130">
    <w:name w:val="样式 13 三号"/>
    <w:next w:val="7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22">
    <w:name w:val="样式 2 三号"/>
    <w:rsid w:val="009C6D06"/>
    <w:pPr>
      <w:widowControl w:val="0"/>
      <w:spacing w:line="560" w:lineRule="exact"/>
      <w:jc w:val="both"/>
    </w:pPr>
    <w:rPr>
      <w:spacing w:val="-4"/>
      <w:kern w:val="2"/>
      <w:sz w:val="32"/>
      <w:szCs w:val="28"/>
    </w:rPr>
  </w:style>
  <w:style w:type="paragraph" w:customStyle="1" w:styleId="30">
    <w:name w:val="样式 3 三号"/>
    <w:rsid w:val="009C6D06"/>
    <w:pPr>
      <w:widowControl w:val="0"/>
      <w:jc w:val="both"/>
    </w:pPr>
    <w:rPr>
      <w:kern w:val="2"/>
      <w:sz w:val="32"/>
      <w:szCs w:val="22"/>
    </w:rPr>
  </w:style>
  <w:style w:type="paragraph" w:customStyle="1" w:styleId="41">
    <w:name w:val="样式 4 三号"/>
    <w:rsid w:val="009C6D06"/>
    <w:pPr>
      <w:widowControl w:val="0"/>
      <w:jc w:val="both"/>
    </w:pPr>
    <w:rPr>
      <w:kern w:val="2"/>
      <w:sz w:val="32"/>
      <w:szCs w:val="22"/>
    </w:rPr>
  </w:style>
  <w:style w:type="paragraph" w:customStyle="1" w:styleId="51">
    <w:name w:val="样式 5 三号"/>
    <w:rsid w:val="009C6D06"/>
    <w:pPr>
      <w:widowControl w:val="0"/>
      <w:jc w:val="both"/>
    </w:pPr>
    <w:rPr>
      <w:kern w:val="2"/>
      <w:sz w:val="32"/>
      <w:szCs w:val="22"/>
    </w:rPr>
  </w:style>
  <w:style w:type="paragraph" w:customStyle="1" w:styleId="62">
    <w:name w:val="样式 6 三号"/>
    <w:rsid w:val="009C6D06"/>
    <w:pPr>
      <w:widowControl w:val="0"/>
      <w:spacing w:line="560" w:lineRule="exact"/>
      <w:jc w:val="both"/>
    </w:pPr>
    <w:rPr>
      <w:spacing w:val="-4"/>
      <w:kern w:val="2"/>
      <w:sz w:val="32"/>
      <w:szCs w:val="28"/>
    </w:rPr>
  </w:style>
  <w:style w:type="paragraph" w:customStyle="1" w:styleId="70">
    <w:name w:val="样式 7 三号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80">
    <w:name w:val="样式 8 三号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ad">
    <w:name w:val="样式 小四"/>
    <w:rsid w:val="009C6D06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24">
    <w:name w:val="样式 2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42">
    <w:name w:val="样式 4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9C6D06"/>
    <w:pPr>
      <w:widowControl w:val="0"/>
      <w:ind w:left="420"/>
      <w:jc w:val="both"/>
    </w:pPr>
    <w:rPr>
      <w:kern w:val="2"/>
      <w:sz w:val="32"/>
      <w:szCs w:val="22"/>
    </w:rPr>
  </w:style>
  <w:style w:type="paragraph" w:customStyle="1" w:styleId="25">
    <w:name w:val="样式 2 小四"/>
    <w:rsid w:val="009C6D06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next w:val="210"/>
    <w:link w:val="10Char"/>
    <w:rsid w:val="009C6D06"/>
    <w:pPr>
      <w:widowControl w:val="0"/>
      <w:jc w:val="both"/>
    </w:pPr>
    <w:rPr>
      <w:kern w:val="2"/>
      <w:sz w:val="32"/>
      <w:szCs w:val="22"/>
    </w:rPr>
  </w:style>
  <w:style w:type="character" w:customStyle="1" w:styleId="10Char">
    <w:name w:val="样式 10 三号 Char"/>
    <w:link w:val="100"/>
    <w:rsid w:val="009C6D06"/>
    <w:rPr>
      <w:rFonts w:ascii="Times New Roman" w:eastAsia="方正仿宋_GBK" w:hAnsi="Times New Roman" w:cs="Times New Roman"/>
      <w:kern w:val="2"/>
      <w:sz w:val="32"/>
      <w:szCs w:val="22"/>
    </w:rPr>
  </w:style>
  <w:style w:type="paragraph" w:customStyle="1" w:styleId="210">
    <w:name w:val="样式 21 三号"/>
    <w:rsid w:val="009C6D06"/>
    <w:pPr>
      <w:widowControl w:val="0"/>
      <w:jc w:val="both"/>
    </w:pPr>
    <w:rPr>
      <w:kern w:val="2"/>
      <w:sz w:val="32"/>
    </w:rPr>
  </w:style>
  <w:style w:type="paragraph" w:customStyle="1" w:styleId="32">
    <w:name w:val="样式 3 小四"/>
    <w:rsid w:val="009C6D06"/>
    <w:pPr>
      <w:widowControl w:val="0"/>
    </w:pPr>
    <w:rPr>
      <w:rFonts w:ascii="宋体"/>
      <w:kern w:val="2"/>
      <w:sz w:val="24"/>
    </w:rPr>
  </w:style>
  <w:style w:type="paragraph" w:customStyle="1" w:styleId="52">
    <w:name w:val="样式 5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63">
    <w:name w:val="样式 6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31">
    <w:name w:val="样式 13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9C6D06"/>
    <w:pPr>
      <w:widowControl w:val="0"/>
      <w:jc w:val="both"/>
    </w:pPr>
    <w:rPr>
      <w:kern w:val="2"/>
      <w:sz w:val="30"/>
      <w:szCs w:val="30"/>
    </w:rPr>
  </w:style>
  <w:style w:type="paragraph" w:customStyle="1" w:styleId="111">
    <w:name w:val="样式 11 三号"/>
    <w:rsid w:val="009C6D06"/>
    <w:pPr>
      <w:widowControl w:val="0"/>
      <w:jc w:val="both"/>
    </w:pPr>
    <w:rPr>
      <w:kern w:val="2"/>
      <w:sz w:val="32"/>
    </w:rPr>
  </w:style>
  <w:style w:type="paragraph" w:customStyle="1" w:styleId="900">
    <w:name w:val="样式 90 三号"/>
    <w:next w:val="9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85">
    <w:name w:val="样式 85 三号"/>
    <w:next w:val="42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320">
    <w:name w:val="样式 32 三号"/>
    <w:next w:val="4"/>
    <w:rsid w:val="009C6D06"/>
    <w:pPr>
      <w:widowControl w:val="0"/>
      <w:spacing w:line="560" w:lineRule="exact"/>
      <w:jc w:val="both"/>
    </w:pPr>
    <w:rPr>
      <w:spacing w:val="-4"/>
      <w:kern w:val="2"/>
      <w:sz w:val="32"/>
    </w:rPr>
  </w:style>
  <w:style w:type="paragraph" w:customStyle="1" w:styleId="141">
    <w:name w:val="样式 14 三号"/>
    <w:rsid w:val="009C6D06"/>
    <w:pPr>
      <w:widowControl w:val="0"/>
      <w:jc w:val="both"/>
    </w:pPr>
    <w:rPr>
      <w:kern w:val="2"/>
      <w:sz w:val="32"/>
    </w:rPr>
  </w:style>
  <w:style w:type="paragraph" w:customStyle="1" w:styleId="150">
    <w:name w:val="样式 15 三号"/>
    <w:rsid w:val="009C6D06"/>
    <w:pPr>
      <w:widowControl w:val="0"/>
      <w:jc w:val="both"/>
    </w:pPr>
    <w:rPr>
      <w:kern w:val="2"/>
      <w:sz w:val="32"/>
    </w:rPr>
  </w:style>
  <w:style w:type="paragraph" w:customStyle="1" w:styleId="520">
    <w:name w:val="样式 52 三号"/>
    <w:next w:val="62"/>
    <w:rsid w:val="009C6D06"/>
    <w:pPr>
      <w:widowControl w:val="0"/>
      <w:jc w:val="both"/>
    </w:pPr>
    <w:rPr>
      <w:kern w:val="2"/>
      <w:sz w:val="32"/>
    </w:rPr>
  </w:style>
  <w:style w:type="paragraph" w:customStyle="1" w:styleId="170">
    <w:name w:val="样式 17 三号"/>
    <w:next w:val="a3"/>
    <w:rsid w:val="009C6D06"/>
    <w:pPr>
      <w:widowControl w:val="0"/>
      <w:jc w:val="both"/>
    </w:pPr>
    <w:rPr>
      <w:kern w:val="2"/>
      <w:sz w:val="32"/>
    </w:rPr>
  </w:style>
  <w:style w:type="paragraph" w:customStyle="1" w:styleId="160">
    <w:name w:val="样式 16 三号"/>
    <w:link w:val="16Char"/>
    <w:rsid w:val="009C6D06"/>
    <w:pPr>
      <w:widowControl w:val="0"/>
      <w:jc w:val="both"/>
    </w:pPr>
    <w:rPr>
      <w:kern w:val="2"/>
      <w:sz w:val="32"/>
      <w:szCs w:val="22"/>
    </w:rPr>
  </w:style>
  <w:style w:type="character" w:customStyle="1" w:styleId="16Char">
    <w:name w:val="样式 16 三号 Char"/>
    <w:link w:val="160"/>
    <w:rsid w:val="009C6D06"/>
    <w:rPr>
      <w:rFonts w:ascii="Times New Roman" w:eastAsia="方正仿宋_GBK" w:hAnsi="Times New Roman" w:cs="Times New Roman"/>
      <w:kern w:val="2"/>
      <w:sz w:val="32"/>
      <w:szCs w:val="22"/>
    </w:rPr>
  </w:style>
  <w:style w:type="paragraph" w:customStyle="1" w:styleId="180">
    <w:name w:val="样式 18 三号"/>
    <w:next w:val="a4"/>
    <w:link w:val="18Char"/>
    <w:rsid w:val="009C6D06"/>
    <w:pPr>
      <w:widowControl w:val="0"/>
      <w:jc w:val="both"/>
    </w:pPr>
    <w:rPr>
      <w:kern w:val="2"/>
      <w:sz w:val="32"/>
      <w:szCs w:val="22"/>
    </w:rPr>
  </w:style>
  <w:style w:type="character" w:customStyle="1" w:styleId="18Char">
    <w:name w:val="样式 18 三号 Char"/>
    <w:link w:val="180"/>
    <w:rsid w:val="009C6D06"/>
    <w:rPr>
      <w:rFonts w:ascii="Times New Roman" w:eastAsia="方正仿宋_GBK" w:hAnsi="Times New Roman" w:cs="Times New Roman"/>
      <w:kern w:val="2"/>
      <w:sz w:val="32"/>
      <w:szCs w:val="22"/>
    </w:rPr>
  </w:style>
  <w:style w:type="paragraph" w:customStyle="1" w:styleId="190">
    <w:name w:val="样式 19 三号"/>
    <w:rsid w:val="009C6D06"/>
    <w:pPr>
      <w:widowControl w:val="0"/>
      <w:jc w:val="both"/>
    </w:pPr>
    <w:rPr>
      <w:kern w:val="2"/>
      <w:sz w:val="32"/>
    </w:rPr>
  </w:style>
  <w:style w:type="paragraph" w:customStyle="1" w:styleId="202">
    <w:name w:val="样式 20 三号"/>
    <w:rsid w:val="009C6D06"/>
    <w:pPr>
      <w:widowControl w:val="0"/>
      <w:jc w:val="both"/>
    </w:pPr>
    <w:rPr>
      <w:kern w:val="2"/>
      <w:sz w:val="32"/>
    </w:rPr>
  </w:style>
  <w:style w:type="paragraph" w:customStyle="1" w:styleId="220">
    <w:name w:val="样式 22 三号"/>
    <w:rsid w:val="009C6D06"/>
    <w:pPr>
      <w:widowControl w:val="0"/>
      <w:jc w:val="both"/>
    </w:pPr>
    <w:rPr>
      <w:kern w:val="2"/>
      <w:sz w:val="32"/>
    </w:rPr>
  </w:style>
  <w:style w:type="paragraph" w:customStyle="1" w:styleId="240">
    <w:name w:val="样式 24 三号"/>
    <w:rsid w:val="009C6D06"/>
    <w:pPr>
      <w:widowControl w:val="0"/>
      <w:jc w:val="both"/>
    </w:pPr>
    <w:rPr>
      <w:kern w:val="2"/>
      <w:sz w:val="32"/>
    </w:rPr>
  </w:style>
  <w:style w:type="paragraph" w:customStyle="1" w:styleId="250">
    <w:name w:val="样式 25 三号"/>
    <w:rsid w:val="009C6D06"/>
    <w:pPr>
      <w:widowControl w:val="0"/>
      <w:jc w:val="both"/>
    </w:pPr>
    <w:rPr>
      <w:kern w:val="2"/>
      <w:sz w:val="32"/>
    </w:rPr>
  </w:style>
  <w:style w:type="paragraph" w:customStyle="1" w:styleId="26">
    <w:name w:val="样式 26 三号"/>
    <w:rsid w:val="009C6D06"/>
    <w:pPr>
      <w:widowControl w:val="0"/>
      <w:jc w:val="both"/>
    </w:pPr>
    <w:rPr>
      <w:kern w:val="2"/>
      <w:sz w:val="32"/>
    </w:rPr>
  </w:style>
  <w:style w:type="paragraph" w:customStyle="1" w:styleId="27">
    <w:name w:val="样式 27 三号"/>
    <w:rsid w:val="009C6D06"/>
    <w:pPr>
      <w:widowControl w:val="0"/>
      <w:jc w:val="both"/>
    </w:pPr>
    <w:rPr>
      <w:kern w:val="2"/>
      <w:sz w:val="32"/>
    </w:rPr>
  </w:style>
  <w:style w:type="paragraph" w:customStyle="1" w:styleId="29">
    <w:name w:val="样式 29 三号"/>
    <w:next w:val="61"/>
    <w:rsid w:val="009C6D06"/>
    <w:pPr>
      <w:widowControl w:val="0"/>
      <w:jc w:val="both"/>
    </w:pPr>
    <w:rPr>
      <w:kern w:val="2"/>
      <w:sz w:val="32"/>
    </w:rPr>
  </w:style>
  <w:style w:type="paragraph" w:customStyle="1" w:styleId="300">
    <w:name w:val="样式 30 三号"/>
    <w:next w:val="200"/>
    <w:rsid w:val="009C6D06"/>
    <w:pPr>
      <w:widowControl w:val="0"/>
      <w:jc w:val="both"/>
    </w:pPr>
    <w:rPr>
      <w:kern w:val="2"/>
      <w:sz w:val="32"/>
    </w:rPr>
  </w:style>
  <w:style w:type="paragraph" w:customStyle="1" w:styleId="28">
    <w:name w:val="样式 28 三号"/>
    <w:rsid w:val="009C6D06"/>
    <w:pPr>
      <w:widowControl w:val="0"/>
      <w:jc w:val="both"/>
    </w:pPr>
    <w:rPr>
      <w:kern w:val="2"/>
      <w:sz w:val="32"/>
    </w:rPr>
  </w:style>
  <w:style w:type="paragraph" w:customStyle="1" w:styleId="310">
    <w:name w:val="样式 31 三号"/>
    <w:rsid w:val="009C6D06"/>
    <w:pPr>
      <w:widowControl w:val="0"/>
      <w:jc w:val="both"/>
    </w:pPr>
    <w:rPr>
      <w:kern w:val="2"/>
      <w:sz w:val="32"/>
    </w:rPr>
  </w:style>
  <w:style w:type="paragraph" w:customStyle="1" w:styleId="33">
    <w:name w:val="样式 33 三号"/>
    <w:rsid w:val="009C6D06"/>
    <w:pPr>
      <w:widowControl w:val="0"/>
      <w:jc w:val="both"/>
    </w:pPr>
    <w:rPr>
      <w:kern w:val="2"/>
      <w:sz w:val="32"/>
    </w:rPr>
  </w:style>
  <w:style w:type="paragraph" w:customStyle="1" w:styleId="34">
    <w:name w:val="样式 34 三号"/>
    <w:rsid w:val="009C6D06"/>
    <w:pPr>
      <w:widowControl w:val="0"/>
      <w:jc w:val="both"/>
    </w:pPr>
    <w:rPr>
      <w:kern w:val="2"/>
      <w:sz w:val="32"/>
    </w:rPr>
  </w:style>
  <w:style w:type="paragraph" w:customStyle="1" w:styleId="35">
    <w:name w:val="样式 35 三号"/>
    <w:rsid w:val="009C6D06"/>
    <w:pPr>
      <w:widowControl w:val="0"/>
      <w:jc w:val="both"/>
    </w:pPr>
    <w:rPr>
      <w:kern w:val="2"/>
      <w:sz w:val="32"/>
    </w:rPr>
  </w:style>
  <w:style w:type="paragraph" w:customStyle="1" w:styleId="38">
    <w:name w:val="样式 38 三号"/>
    <w:next w:val="500"/>
    <w:rsid w:val="009C6D06"/>
    <w:pPr>
      <w:widowControl w:val="0"/>
      <w:jc w:val="both"/>
    </w:pPr>
    <w:rPr>
      <w:kern w:val="2"/>
      <w:sz w:val="32"/>
    </w:rPr>
  </w:style>
  <w:style w:type="paragraph" w:customStyle="1" w:styleId="37">
    <w:name w:val="样式 37 三号"/>
    <w:next w:val="120"/>
    <w:rsid w:val="009C6D06"/>
    <w:pPr>
      <w:widowControl w:val="0"/>
      <w:jc w:val="both"/>
    </w:pPr>
    <w:rPr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jtzhg_zwgk@customs.gov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401</Words>
  <Characters>2291</Characters>
  <Application>Microsoft Office Word</Application>
  <DocSecurity>0</DocSecurity>
  <Lines>19</Lines>
  <Paragraphs>5</Paragraphs>
  <ScaleCrop>false</ScaleCrop>
  <Company>ccic</Company>
  <LinksUpToDate>false</LinksUpToDate>
  <CharactersWithSpaces>2687</CharactersWithSpaces>
  <SharedDoc>false</SharedDoc>
  <HLinks>
    <vt:vector size="12" baseType="variant"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2949219</vt:i4>
      </vt:variant>
      <vt:variant>
        <vt:i4>0</vt:i4>
      </vt:variant>
      <vt:variant>
        <vt:i4>0</vt:i4>
      </vt:variant>
      <vt:variant>
        <vt:i4>5</vt:i4>
      </vt:variant>
      <vt:variant>
        <vt:lpwstr>mailto:njtzhg_zwgk@customs.gov.cn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顾俊华</cp:lastModifiedBy>
  <cp:revision>3</cp:revision>
  <cp:lastPrinted>2025-02-27T08:30:00Z</cp:lastPrinted>
  <dcterms:created xsi:type="dcterms:W3CDTF">2026-01-28T09:14:00Z</dcterms:created>
  <dcterms:modified xsi:type="dcterms:W3CDTF">2026-01-29T00:45:00Z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