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
        <w:widowControl/>
        <w:spacing w:beforeAutospacing="0" w:afterAutospacing="0" w:line="560" w:lineRule="exact"/>
        <w:jc w:val="center"/>
        <w:rPr>
          <w:rFonts w:ascii="方正仿宋_GBK" w:eastAsia="方正仿宋_GBK" w:cs="微软雅黑"/>
          <w:color w:val="555555"/>
          <w:sz w:val="19"/>
          <w:szCs w:val="19"/>
        </w:rPr>
      </w:pPr>
      <w:r>
        <w:rPr>
          <w:rFonts w:ascii="Times New Roman" w:eastAsia="方正小标宋_GBK" w:cs="微软雅黑" w:hAnsi="Times New Roman" w:hint="eastAsia"/>
          <w:b w:val="0"/>
          <w:bCs w:val="0"/>
          <w:kern w:val="2"/>
          <w:sz w:val="44"/>
          <w:szCs w:val="44"/>
        </w:rPr>
        <w:t>“出口食品生产企业备案”办事指南</w:t>
      </w:r>
    </w:p>
    <w:p>
      <w:pPr>
        <w:pStyle w:val="16"/>
        <w:widowControl/>
        <w:spacing w:before="180" w:beforeAutospacing="0" w:after="120" w:afterAutospacing="0" w:line="560" w:lineRule="exact"/>
        <w:ind w:firstLineChars="200" w:firstLine="640"/>
        <w:rPr>
          <w:rStyle w:val="17"/>
          <w:rFonts w:ascii="方正仿宋_GBK" w:eastAsia="方正仿宋_GBK" w:cs="宋体"/>
          <w:bCs/>
          <w:color w:val="333333"/>
          <w:sz w:val="32"/>
          <w:szCs w:val="32"/>
          <w:shd w:val="clear" w:color="auto" w:fill="FFFFFF"/>
        </w:rPr>
      </w:pPr>
    </w:p>
    <w:p>
      <w:pPr>
        <w:pStyle w:val="16"/>
        <w:widowControl/>
        <w:spacing w:before="180" w:beforeAutospacing="0" w:after="120" w:afterAutospacing="0" w:line="560" w:lineRule="exact"/>
        <w:ind w:firstLineChars="200" w:firstLine="640"/>
        <w:rPr>
          <w:rFonts w:ascii="Times New Roman" w:eastAsia="方正仿宋_GBK" w:hAnsi="Times New Roman"/>
          <w:color w:val="333333"/>
        </w:rPr>
      </w:pPr>
      <w:r>
        <w:rPr>
          <w:rFonts w:ascii="Times New Roman" w:eastAsia="方正黑体_GBK" w:hAnsi="Times New Roman" w:hint="eastAsia"/>
          <w:sz w:val="32"/>
          <w:szCs w:val="32"/>
        </w:rPr>
        <w:t>一、事项名称：</w:t>
      </w:r>
      <w:r>
        <w:rPr>
          <w:rFonts w:ascii="Times New Roman" w:eastAsia="方正仿宋_GBK" w:hAnsi="Times New Roman"/>
          <w:bCs/>
          <w:kern w:val="2"/>
          <w:sz w:val="32"/>
          <w:szCs w:val="32"/>
        </w:rPr>
        <w:t>出口食品生产企业备案</w:t>
      </w:r>
    </w:p>
    <w:p>
      <w:pPr>
        <w:pStyle w:val="16"/>
        <w:widowControl/>
        <w:spacing w:before="180" w:beforeAutospacing="0" w:after="120" w:afterAutospacing="0" w:line="560" w:lineRule="exact"/>
        <w:ind w:firstLineChars="200" w:firstLine="640"/>
        <w:rPr>
          <w:rFonts w:ascii="Times New Roman" w:eastAsia="方正仿宋_GBK" w:hAnsi="Times New Roman"/>
          <w:color w:val="333333"/>
        </w:rPr>
      </w:pPr>
      <w:r>
        <w:rPr>
          <w:rFonts w:ascii="Times New Roman" w:eastAsia="方正黑体_GBK" w:hAnsi="Times New Roman"/>
          <w:sz w:val="32"/>
          <w:szCs w:val="32"/>
        </w:rPr>
        <w:t>二、事项类型：</w:t>
      </w:r>
      <w:r>
        <w:rPr>
          <w:rFonts w:ascii="Times New Roman" w:eastAsia="方正仿宋_GBK" w:hAnsi="Times New Roman"/>
          <w:bCs/>
          <w:kern w:val="2"/>
          <w:sz w:val="32"/>
          <w:szCs w:val="32"/>
        </w:rPr>
        <w:t>行政确认</w:t>
      </w:r>
    </w:p>
    <w:p>
      <w:pPr>
        <w:pStyle w:val="16"/>
        <w:widowControl/>
        <w:spacing w:before="180" w:beforeAutospacing="0" w:after="120" w:afterAutospacing="0" w:line="560" w:lineRule="exact"/>
        <w:ind w:firstLineChars="200" w:firstLine="640"/>
        <w:rPr>
          <w:rFonts w:ascii="Times New Roman" w:hAnsi="Times New Roman"/>
          <w:b/>
        </w:rPr>
      </w:pPr>
      <w:r>
        <w:rPr>
          <w:rFonts w:ascii="Times New Roman" w:eastAsia="方正黑体_GBK" w:hAnsi="Times New Roman"/>
          <w:sz w:val="32"/>
          <w:szCs w:val="32"/>
        </w:rPr>
        <w:t>三、设定依据：</w:t>
      </w:r>
    </w:p>
    <w:p>
      <w:pPr>
        <w:pStyle w:val="16"/>
        <w:widowControl/>
        <w:spacing w:before="180" w:beforeAutospacing="0" w:after="120" w:afterAutospacing="0" w:line="560" w:lineRule="exact"/>
        <w:ind w:firstLineChars="200" w:firstLine="640"/>
        <w:rPr>
          <w:rFonts w:ascii="Times New Roman" w:eastAsia="方正仿宋_GBK" w:hAnsi="Times New Roman"/>
          <w:bCs/>
          <w:kern w:val="2"/>
          <w:sz w:val="32"/>
          <w:szCs w:val="32"/>
        </w:rPr>
      </w:pPr>
      <w:r>
        <w:rPr>
          <w:rFonts w:ascii="Times New Roman" w:eastAsia="方正仿宋_GBK" w:hAnsi="Times New Roman"/>
          <w:bCs/>
          <w:kern w:val="2"/>
          <w:sz w:val="32"/>
          <w:szCs w:val="32"/>
        </w:rPr>
        <w:t>（一）《中华人民共和国食品安全法》</w:t>
      </w:r>
    </w:p>
    <w:p>
      <w:pPr>
        <w:pStyle w:val="16"/>
        <w:widowControl/>
        <w:spacing w:before="180" w:beforeAutospacing="0" w:after="120" w:afterAutospacing="0" w:line="560" w:lineRule="exact"/>
        <w:ind w:firstLineChars="200" w:firstLine="640"/>
        <w:rPr>
          <w:rFonts w:ascii="Times New Roman" w:eastAsia="方正仿宋_GBK" w:hAnsi="Times New Roman"/>
          <w:bCs/>
          <w:kern w:val="2"/>
          <w:sz w:val="32"/>
          <w:szCs w:val="32"/>
        </w:rPr>
      </w:pPr>
      <w:r>
        <w:rPr>
          <w:rFonts w:ascii="Times New Roman" w:eastAsia="方正仿宋_GBK" w:hAnsi="Times New Roman"/>
          <w:bCs/>
          <w:kern w:val="2"/>
          <w:sz w:val="32"/>
          <w:szCs w:val="32"/>
        </w:rPr>
        <w:t>第九十九条 出口食品生产企业和出口食品原料种植、养殖场应当向国家出入境检验检疫部门备案。</w:t>
      </w:r>
    </w:p>
    <w:p>
      <w:pPr>
        <w:pStyle w:val="16"/>
        <w:widowControl/>
        <w:spacing w:before="180" w:after="120" w:line="560" w:lineRule="exact"/>
        <w:ind w:firstLineChars="200" w:firstLine="640"/>
        <w:rPr>
          <w:rFonts w:ascii="Times New Roman" w:eastAsia="方正仿宋_GBK" w:hAnsi="Times New Roman"/>
          <w:bCs/>
          <w:kern w:val="2"/>
          <w:sz w:val="32"/>
          <w:szCs w:val="32"/>
        </w:rPr>
      </w:pPr>
      <w:r>
        <w:rPr>
          <w:rFonts w:ascii="Times New Roman" w:eastAsia="方正仿宋_GBK" w:hAnsi="Times New Roman"/>
          <w:bCs/>
          <w:kern w:val="2"/>
          <w:sz w:val="32"/>
          <w:szCs w:val="32"/>
        </w:rPr>
        <w:t>（二）《中华人民共和国进出口食品安全管理办法》</w:t>
      </w:r>
      <w:r>
        <w:rPr>
          <w:rFonts w:ascii="Times New Roman" w:eastAsia="方正仿宋_GBK" w:hAnsi="Times New Roman" w:hint="eastAsia"/>
          <w:bCs/>
          <w:kern w:val="2"/>
          <w:sz w:val="32"/>
          <w:szCs w:val="32"/>
        </w:rPr>
        <w:t>（海关总署令第249号）</w:t>
      </w:r>
    </w:p>
    <w:p>
      <w:pPr>
        <w:pStyle w:val="16"/>
        <w:widowControl/>
        <w:spacing w:before="180" w:beforeAutospacing="0" w:after="120" w:afterAutospacing="0" w:line="560" w:lineRule="exact"/>
        <w:ind w:firstLineChars="200" w:firstLine="640"/>
        <w:rPr>
          <w:rFonts w:ascii="Times New Roman" w:eastAsia="方正仿宋_GBK" w:hAnsi="Times New Roman"/>
          <w:bCs/>
          <w:kern w:val="2"/>
          <w:sz w:val="32"/>
          <w:szCs w:val="32"/>
        </w:rPr>
      </w:pPr>
      <w:r>
        <w:rPr>
          <w:rFonts w:ascii="Times New Roman" w:eastAsia="方正仿宋_GBK" w:hAnsi="Times New Roman"/>
          <w:bCs/>
          <w:kern w:val="2"/>
          <w:sz w:val="32"/>
          <w:szCs w:val="32"/>
        </w:rPr>
        <w:t>第四十二条 出口食品生产企业应当向住所地海关备案，备案程序和要求由海关总署制定。</w:t>
      </w:r>
    </w:p>
    <w:p>
      <w:pPr>
        <w:pStyle w:val="16"/>
        <w:widowControl/>
        <w:spacing w:before="180" w:beforeAutospacing="0" w:after="120" w:afterAutospacing="0" w:line="560" w:lineRule="exact"/>
        <w:ind w:firstLineChars="200" w:firstLine="640"/>
        <w:rPr>
          <w:rFonts w:ascii="Times New Roman" w:eastAsia="方正仿宋_GBK" w:hAnsi="Times New Roman"/>
          <w:bCs/>
          <w:kern w:val="2"/>
          <w:sz w:val="32"/>
          <w:szCs w:val="32"/>
        </w:rPr>
      </w:pPr>
      <w:r>
        <w:rPr>
          <w:rFonts w:ascii="Times New Roman" w:eastAsia="方正仿宋_GBK" w:hAnsi="Times New Roman"/>
          <w:bCs/>
          <w:kern w:val="2"/>
          <w:sz w:val="32"/>
          <w:szCs w:val="32"/>
        </w:rPr>
        <w:t>（三）《关于开展“证照分离”改革全覆盖试点的公告》（中华人民共和国海关总署公告2019年第182号）</w:t>
      </w:r>
    </w:p>
    <w:p>
      <w:pPr>
        <w:pStyle w:val="16"/>
        <w:widowControl/>
        <w:spacing w:before="180" w:beforeAutospacing="0" w:after="120" w:afterAutospacing="0" w:line="560" w:lineRule="exact"/>
        <w:ind w:firstLineChars="200" w:firstLine="640"/>
        <w:rPr>
          <w:rFonts w:ascii="Times New Roman" w:eastAsia="方正仿宋_GBK" w:hAnsi="Times New Roman"/>
          <w:bCs/>
          <w:kern w:val="2"/>
          <w:sz w:val="32"/>
          <w:szCs w:val="32"/>
        </w:rPr>
      </w:pPr>
      <w:r>
        <w:rPr>
          <w:rFonts w:ascii="Times New Roman" w:eastAsia="方正仿宋_GBK" w:hAnsi="Times New Roman"/>
          <w:bCs/>
          <w:kern w:val="2"/>
          <w:sz w:val="32"/>
          <w:szCs w:val="32"/>
        </w:rPr>
        <w:t>在全国范围内，对“出口食品生产企业备案核准”实施“审批改为备案”改革。</w:t>
      </w:r>
    </w:p>
    <w:p>
      <w:pPr>
        <w:pStyle w:val="16"/>
        <w:widowControl/>
        <w:spacing w:before="180" w:beforeAutospacing="0" w:after="120" w:afterAutospacing="0" w:line="560" w:lineRule="exact"/>
        <w:ind w:firstLineChars="200" w:firstLine="640"/>
        <w:rPr>
          <w:rFonts w:ascii="Times New Roman" w:eastAsia="方正仿宋_GBK" w:hAnsi="Times New Roman"/>
          <w:bCs/>
          <w:kern w:val="2"/>
          <w:sz w:val="32"/>
          <w:szCs w:val="32"/>
        </w:rPr>
      </w:pPr>
      <w:r>
        <w:rPr>
          <w:rFonts w:ascii="Times New Roman" w:eastAsia="方正仿宋_GBK" w:hAnsi="Times New Roman"/>
          <w:bCs/>
          <w:kern w:val="2"/>
          <w:sz w:val="32"/>
          <w:szCs w:val="32"/>
        </w:rPr>
        <w:t>（四）《国务院关于取消和下放一批行政许可事项的决定》（国发〔2020〕13号）</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bCs/>
          <w:kern w:val="2"/>
          <w:sz w:val="32"/>
          <w:szCs w:val="32"/>
        </w:rPr>
        <w:t>“出口食品生产企业备案核准”取消许可，改为备案。</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黑体_GBK" w:hAnsi="Times New Roman"/>
          <w:sz w:val="32"/>
          <w:szCs w:val="32"/>
        </w:rPr>
        <w:t>四、实施机构：</w:t>
      </w:r>
      <w:r>
        <w:rPr>
          <w:rFonts w:ascii="Times New Roman" w:eastAsia="方正仿宋_GBK" w:hAnsi="Times New Roman"/>
          <w:bCs/>
          <w:kern w:val="2"/>
          <w:sz w:val="32"/>
          <w:szCs w:val="32"/>
        </w:rPr>
        <w:t>各海关负责企业资质管理工作的部门。</w:t>
      </w:r>
    </w:p>
    <w:p>
      <w:pPr>
        <w:pStyle w:val="16"/>
        <w:widowControl/>
        <w:spacing w:before="180" w:beforeAutospacing="0" w:after="120" w:afterAutospacing="0" w:line="560" w:lineRule="exact"/>
        <w:ind w:firstLineChars="200" w:firstLine="640"/>
        <w:rPr>
          <w:rFonts w:ascii="Times New Roman" w:eastAsia="方正仿宋_GBK" w:hAnsi="Times New Roman"/>
          <w:color w:val="333333"/>
        </w:rPr>
      </w:pPr>
      <w:r>
        <w:rPr>
          <w:rFonts w:ascii="Times New Roman" w:eastAsia="方正黑体_GBK" w:hAnsi="Times New Roman"/>
          <w:sz w:val="32"/>
          <w:szCs w:val="32"/>
        </w:rPr>
        <w:t>五、法定办结时限：</w:t>
      </w:r>
      <w:r>
        <w:rPr>
          <w:rFonts w:ascii="Times New Roman" w:eastAsia="方正仿宋_GBK" w:hAnsi="Times New Roman"/>
          <w:bCs/>
          <w:kern w:val="2"/>
          <w:sz w:val="32"/>
          <w:szCs w:val="32"/>
        </w:rPr>
        <w:t>无。</w:t>
      </w:r>
    </w:p>
    <w:p>
      <w:pPr>
        <w:pStyle w:val="16"/>
        <w:widowControl/>
        <w:spacing w:before="180" w:beforeAutospacing="0" w:after="120" w:afterAutospacing="0" w:line="560" w:lineRule="exact"/>
        <w:ind w:firstLineChars="200" w:firstLine="640"/>
        <w:rPr>
          <w:rFonts w:ascii="Times New Roman" w:eastAsia="方正仿宋_GBK" w:hAnsi="Times New Roman"/>
          <w:color w:val="333333"/>
        </w:rPr>
      </w:pPr>
      <w:r>
        <w:rPr>
          <w:rFonts w:ascii="Times New Roman" w:eastAsia="方正黑体_GBK" w:hAnsi="Times New Roman"/>
          <w:sz w:val="32"/>
          <w:szCs w:val="32"/>
        </w:rPr>
        <w:t>六、承诺办结时限：</w:t>
      </w:r>
      <w:r>
        <w:rPr>
          <w:rFonts w:ascii="Times New Roman" w:eastAsia="方正仿宋_GBK" w:hAnsi="Times New Roman"/>
          <w:bCs/>
          <w:kern w:val="2"/>
          <w:sz w:val="32"/>
          <w:szCs w:val="32"/>
        </w:rPr>
        <w:t>3个工作日。</w:t>
      </w:r>
    </w:p>
    <w:p>
      <w:pPr>
        <w:pStyle w:val="16"/>
        <w:widowControl/>
        <w:spacing w:before="180" w:beforeAutospacing="0" w:after="120" w:afterAutospacing="0" w:line="560" w:lineRule="exact"/>
        <w:ind w:firstLineChars="200" w:firstLine="640"/>
        <w:rPr>
          <w:rFonts w:ascii="Times New Roman" w:eastAsia="方正仿宋_GBK" w:hAnsi="Times New Roman"/>
          <w:color w:val="333333"/>
        </w:rPr>
      </w:pPr>
      <w:r>
        <w:rPr>
          <w:rFonts w:ascii="Times New Roman" w:eastAsia="方正黑体_GBK" w:hAnsi="Times New Roman"/>
          <w:sz w:val="32"/>
          <w:szCs w:val="32"/>
        </w:rPr>
        <w:t>七、结果名称：</w:t>
      </w:r>
      <w:r>
        <w:rPr>
          <w:rFonts w:ascii="Times New Roman" w:eastAsia="方正仿宋_GBK" w:hAnsi="Times New Roman"/>
          <w:color w:val="333333"/>
          <w:sz w:val="32"/>
          <w:szCs w:val="32"/>
          <w:shd w:val="clear" w:color="auto" w:fill="FFFFFF"/>
        </w:rPr>
        <w:t>出口食品生产企业备案号（网上反馈）。</w:t>
      </w:r>
    </w:p>
    <w:p>
      <w:pPr>
        <w:pStyle w:val="16"/>
        <w:widowControl/>
        <w:spacing w:before="180" w:beforeAutospacing="0" w:after="120" w:afterAutospacing="0" w:line="560" w:lineRule="exact"/>
        <w:ind w:firstLineChars="200" w:firstLine="640"/>
        <w:rPr>
          <w:rFonts w:ascii="Times New Roman" w:eastAsia="方正仿宋_GBK" w:hAnsi="Times New Roman"/>
          <w:color w:val="333333"/>
        </w:rPr>
      </w:pPr>
      <w:r>
        <w:rPr>
          <w:rFonts w:ascii="Times New Roman" w:eastAsia="方正黑体_GBK" w:hAnsi="Times New Roman"/>
          <w:sz w:val="32"/>
          <w:szCs w:val="32"/>
        </w:rPr>
        <w:t>八、结果样本：</w:t>
      </w:r>
      <w:r>
        <w:rPr>
          <w:rFonts w:ascii="Times New Roman" w:eastAsia="方正仿宋_GBK" w:hAnsi="Times New Roman"/>
          <w:color w:val="333333"/>
          <w:sz w:val="32"/>
          <w:szCs w:val="32"/>
          <w:shd w:val="clear" w:color="auto" w:fill="FFFFFF"/>
        </w:rPr>
        <w:t>出口食品生产企业备案证明。企业可自行下载打印，也可至住所地海关加盖印章。</w:t>
      </w:r>
    </w:p>
    <w:p>
      <w:pPr>
        <w:pStyle w:val="16"/>
        <w:widowControl/>
        <w:spacing w:before="180" w:beforeAutospacing="0" w:after="120" w:afterAutospacing="0" w:line="560" w:lineRule="exact"/>
        <w:ind w:firstLineChars="200" w:firstLine="640"/>
        <w:rPr>
          <w:rFonts w:ascii="Times New Roman" w:eastAsia="方正仿宋_GBK" w:hAnsi="Times New Roman"/>
          <w:color w:val="333333"/>
        </w:rPr>
      </w:pPr>
      <w:r>
        <w:rPr>
          <w:rFonts w:ascii="Times New Roman" w:eastAsia="方正黑体_GBK" w:hAnsi="Times New Roman"/>
          <w:sz w:val="32"/>
          <w:szCs w:val="32"/>
        </w:rPr>
        <w:t>九、收费标准：</w:t>
      </w:r>
      <w:r>
        <w:rPr>
          <w:rFonts w:ascii="Times New Roman" w:eastAsia="方正仿宋_GBK" w:hAnsi="Times New Roman"/>
          <w:color w:val="333333"/>
          <w:sz w:val="32"/>
          <w:szCs w:val="32"/>
          <w:shd w:val="clear" w:color="auto" w:fill="FFFFFF"/>
        </w:rPr>
        <w:t>不收费。</w:t>
      </w:r>
    </w:p>
    <w:p>
      <w:pPr>
        <w:pStyle w:val="16"/>
        <w:widowControl/>
        <w:spacing w:before="180" w:beforeAutospacing="0" w:after="120" w:afterAutospacing="0" w:line="560" w:lineRule="exact"/>
        <w:ind w:firstLineChars="200" w:firstLine="640"/>
        <w:rPr>
          <w:rFonts w:ascii="Times New Roman" w:eastAsia="方正仿宋_GBK" w:hAnsi="Times New Roman"/>
          <w:color w:val="333333"/>
        </w:rPr>
      </w:pPr>
      <w:r>
        <w:rPr>
          <w:rFonts w:ascii="Times New Roman" w:eastAsia="方正黑体_GBK" w:hAnsi="Times New Roman"/>
          <w:sz w:val="32"/>
          <w:szCs w:val="32"/>
        </w:rPr>
        <w:t>十、收费依据：</w:t>
      </w:r>
      <w:r>
        <w:rPr>
          <w:rFonts w:ascii="Times New Roman" w:eastAsia="方正仿宋_GBK" w:hAnsi="Times New Roman"/>
          <w:color w:val="333333"/>
          <w:sz w:val="32"/>
          <w:szCs w:val="32"/>
          <w:shd w:val="clear" w:color="auto" w:fill="FFFFFF"/>
        </w:rPr>
        <w:t>无。</w:t>
      </w:r>
    </w:p>
    <w:p>
      <w:pPr>
        <w:pStyle w:val="16"/>
        <w:widowControl/>
        <w:spacing w:before="180" w:beforeAutospacing="0" w:after="120" w:afterAutospacing="0" w:line="56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十一、申请条件：</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color w:val="333333"/>
          <w:sz w:val="32"/>
          <w:szCs w:val="32"/>
          <w:shd w:val="clear" w:color="auto" w:fill="FFFFFF"/>
        </w:rPr>
        <w:t>（一）中华人民共和国境内拟从事出口的食品生产企业；</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color w:val="333333"/>
          <w:sz w:val="32"/>
          <w:szCs w:val="32"/>
          <w:shd w:val="clear" w:color="auto" w:fill="FFFFFF"/>
        </w:rPr>
        <w:t>（二）已建立完善可追溯的食品安全卫生控制体系并有效运行，确保出口食品生产、加工、贮存过程持续符合中国相关法律法规、出口食品生产企业安全卫生要求；进口国家（地区）相关法律法规和相关国际条约、协定有特殊要求的，还应当符合相关要求；</w:t>
      </w:r>
    </w:p>
    <w:p>
      <w:pPr>
        <w:pStyle w:val="16"/>
        <w:widowControl/>
        <w:spacing w:before="180" w:beforeAutospacing="0" w:after="120" w:afterAutospacing="0" w:line="56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十二、申请材料：</w:t>
      </w:r>
    </w:p>
    <w:p>
      <w:pPr>
        <w:pStyle w:val="16"/>
        <w:widowControl/>
        <w:spacing w:before="180" w:beforeAutospacing="0" w:after="120" w:afterAutospacing="0" w:line="560" w:lineRule="exact"/>
        <w:ind w:firstLineChars="200" w:firstLine="640"/>
        <w:rPr>
          <w:rFonts w:ascii="Times New Roman" w:eastAsia="方正仿宋_GBK" w:hAnsi="Times New Roman"/>
          <w:color w:val="333333"/>
        </w:rPr>
      </w:pPr>
      <w:r>
        <w:rPr>
          <w:rFonts w:ascii="Times New Roman" w:eastAsia="方正仿宋_GBK" w:hAnsi="Times New Roman"/>
          <w:color w:val="333333"/>
          <w:sz w:val="32"/>
          <w:szCs w:val="32"/>
          <w:shd w:val="clear" w:color="auto" w:fill="FFFFFF"/>
        </w:rPr>
        <w:t>（一）备案提交材料：</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color w:val="333333"/>
          <w:sz w:val="32"/>
          <w:szCs w:val="32"/>
          <w:shd w:val="clear" w:color="auto" w:fill="FFFFFF"/>
        </w:rPr>
        <w:t>《出口食品生产企业备案申请书》</w:t>
      </w:r>
    </w:p>
    <w:p>
      <w:pPr>
        <w:pStyle w:val="16"/>
        <w:widowControl/>
        <w:spacing w:before="180" w:after="12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color w:val="333333"/>
          <w:sz w:val="32"/>
          <w:szCs w:val="32"/>
          <w:shd w:val="clear" w:color="auto" w:fill="FFFFFF"/>
        </w:rPr>
        <w:t>网上办理: 电子</w:t>
      </w:r>
      <w:r>
        <w:rPr>
          <w:rFonts w:ascii="Times New Roman" w:eastAsia="方正仿宋_GBK" w:hAnsi="Times New Roman" w:hint="eastAsia"/>
          <w:color w:val="333333"/>
          <w:sz w:val="32"/>
          <w:szCs w:val="32"/>
          <w:shd w:val="clear" w:color="auto" w:fill="FFFFFF"/>
        </w:rPr>
        <w:t>扫描件</w:t>
      </w:r>
      <w:r>
        <w:rPr>
          <w:rFonts w:ascii="Times New Roman" w:eastAsia="方正仿宋_GBK" w:hAnsi="Times New Roman"/>
          <w:color w:val="333333"/>
          <w:sz w:val="32"/>
          <w:szCs w:val="32"/>
          <w:shd w:val="clear" w:color="auto" w:fill="FFFFFF"/>
        </w:rPr>
        <w:t>1份（加盖公章），窗口办理：纸质</w:t>
      </w:r>
      <w:r>
        <w:rPr>
          <w:rFonts w:ascii="Times New Roman" w:eastAsia="方正仿宋_GBK" w:hAnsi="Times New Roman" w:hint="eastAsia"/>
          <w:color w:val="333333"/>
          <w:sz w:val="32"/>
          <w:szCs w:val="32"/>
          <w:shd w:val="clear" w:color="auto" w:fill="FFFFFF"/>
        </w:rPr>
        <w:t>原件</w:t>
      </w:r>
      <w:r>
        <w:rPr>
          <w:rFonts w:ascii="Times New Roman" w:eastAsia="方正仿宋_GBK" w:hAnsi="Times New Roman"/>
          <w:color w:val="333333"/>
          <w:sz w:val="32"/>
          <w:szCs w:val="32"/>
          <w:shd w:val="clear" w:color="auto" w:fill="FFFFFF"/>
        </w:rPr>
        <w:t>1份（加盖公章）。</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color w:val="333333"/>
          <w:sz w:val="32"/>
          <w:szCs w:val="32"/>
          <w:shd w:val="clear" w:color="auto" w:fill="FFFFFF"/>
        </w:rPr>
        <w:t>（二）变更提交材料：</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color w:val="333333"/>
          <w:sz w:val="32"/>
          <w:szCs w:val="32"/>
          <w:shd w:val="clear" w:color="auto" w:fill="FFFFFF"/>
        </w:rPr>
        <w:t>《出口食品生产企业备案申请书》</w:t>
      </w:r>
      <w:r>
        <w:rPr>
          <w:rFonts w:ascii="方正仿宋_GBK" w:eastAsia="方正仿宋_GBK" w:cs="宋体"/>
          <w:color w:val="333333"/>
          <w:sz w:val="32"/>
          <w:szCs w:val="32"/>
          <w:shd w:val="clear" w:color="auto" w:fill="FFFFFF"/>
        </w:rPr>
        <w:t>(</w:t>
      </w:r>
      <w:r>
        <w:rPr>
          <w:rFonts w:ascii="方正仿宋_GBK" w:eastAsia="方正仿宋_GBK" w:cs="宋体" w:hint="eastAsia"/>
          <w:color w:val="333333"/>
          <w:sz w:val="32"/>
          <w:szCs w:val="32"/>
          <w:shd w:val="clear" w:color="auto" w:fill="FFFFFF"/>
        </w:rPr>
        <w:t>原件</w:t>
      </w:r>
      <w:r>
        <w:rPr>
          <w:rFonts w:ascii="方正仿宋_GBK" w:eastAsia="方正仿宋_GBK" w:cs="宋体"/>
          <w:color w:val="333333"/>
          <w:sz w:val="32"/>
          <w:szCs w:val="32"/>
          <w:shd w:val="clear" w:color="auto" w:fill="FFFFFF"/>
        </w:rPr>
        <w:t>1份）</w:t>
      </w:r>
    </w:p>
    <w:p>
      <w:pPr>
        <w:pStyle w:val="16"/>
        <w:widowControl/>
        <w:spacing w:before="180" w:after="120" w:line="560" w:lineRule="exact"/>
        <w:ind w:firstLineChars="200" w:firstLine="640"/>
        <w:rPr>
          <w:rFonts w:ascii="Times New Roman" w:eastAsia="方正仿宋_GBK" w:hAnsi="Times New Roman"/>
          <w:color w:val="333333"/>
        </w:rPr>
      </w:pPr>
      <w:r>
        <w:rPr>
          <w:rFonts w:ascii="Times New Roman" w:eastAsia="方正仿宋_GBK" w:hAnsi="Times New Roman"/>
          <w:color w:val="333333"/>
          <w:sz w:val="32"/>
          <w:szCs w:val="32"/>
          <w:shd w:val="clear" w:color="auto" w:fill="FFFFFF"/>
        </w:rPr>
        <w:t>网上办理: 电子1份（加盖公章），窗口办理：纸质1份（加盖公章）。</w:t>
      </w:r>
    </w:p>
    <w:p>
      <w:pPr>
        <w:pStyle w:val="16"/>
        <w:widowControl/>
        <w:spacing w:before="180" w:beforeAutospacing="0" w:after="120" w:afterAutospacing="0" w:line="56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十三、办理流程：</w:t>
      </w:r>
    </w:p>
    <w:p>
      <w:pPr>
        <w:pStyle w:val="16"/>
        <w:widowControl/>
        <w:spacing w:before="180" w:after="120" w:line="560" w:lineRule="exact"/>
        <w:ind w:firstLineChars="200" w:firstLine="640"/>
        <w:rPr>
          <w:rFonts w:ascii="Times New Roman" w:eastAsia="方正楷体_GBK" w:hAnsi="Times New Roman"/>
          <w:color w:val="333333"/>
          <w:sz w:val="32"/>
          <w:szCs w:val="32"/>
          <w:shd w:val="clear" w:color="auto" w:fill="FFFFFF"/>
        </w:rPr>
      </w:pPr>
      <w:r>
        <w:rPr>
          <w:rFonts w:ascii="Times New Roman" w:eastAsia="方正楷体_GBK" w:hAnsi="Times New Roman"/>
          <w:color w:val="333333"/>
          <w:sz w:val="32"/>
          <w:szCs w:val="32"/>
          <w:shd w:val="clear" w:color="auto" w:fill="FFFFFF"/>
        </w:rPr>
        <w:t>（一）备案申请。</w:t>
      </w:r>
    </w:p>
    <w:p>
      <w:pPr>
        <w:pStyle w:val="16"/>
        <w:widowControl/>
        <w:spacing w:before="180" w:after="12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color w:val="333333"/>
          <w:sz w:val="32"/>
          <w:szCs w:val="32"/>
          <w:shd w:val="clear" w:color="auto" w:fill="FFFFFF"/>
        </w:rPr>
        <w:t>1.网上办理：申请人登录</w:t>
      </w:r>
      <w:r>
        <w:rPr>
          <w:rFonts w:ascii="Times New Roman" w:eastAsia="方正仿宋_GBK" w:hAnsi="Times New Roman" w:hint="eastAsia"/>
          <w:color w:val="333333"/>
          <w:sz w:val="32"/>
          <w:szCs w:val="32"/>
          <w:shd w:val="clear" w:color="auto" w:fill="FFFFFF"/>
        </w:rPr>
        <w:t>“海关政务服务平台”</w:t>
      </w:r>
      <w:r>
        <w:rPr>
          <w:rFonts w:ascii="Times New Roman" w:eastAsia="方正仿宋_GBK" w:hAnsi="Times New Roman"/>
          <w:color w:val="333333"/>
          <w:sz w:val="32"/>
          <w:szCs w:val="32"/>
          <w:shd w:val="clear" w:color="auto" w:fill="FFFFFF"/>
        </w:rPr>
        <w:t>（http://online.customs.gov.cn），或通过中国出口食品生产企业备案管理系统（http://qgs.customs.gov.cn:10081/efpe）向住所地海关提出申请并上传材料。</w:t>
      </w:r>
    </w:p>
    <w:p>
      <w:pPr>
        <w:pStyle w:val="16"/>
        <w:widowControl/>
        <w:spacing w:before="180" w:after="12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color w:val="333333"/>
          <w:sz w:val="32"/>
          <w:szCs w:val="32"/>
          <w:shd w:val="clear" w:color="auto" w:fill="FFFFFF"/>
        </w:rPr>
        <w:t>窗口办理：申请人向住所地海关提出申请并递交材料。</w:t>
      </w:r>
    </w:p>
    <w:p>
      <w:pPr>
        <w:pStyle w:val="16"/>
        <w:widowControl/>
        <w:spacing w:before="180" w:after="12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color w:val="333333"/>
          <w:sz w:val="32"/>
          <w:szCs w:val="32"/>
          <w:shd w:val="clear" w:color="auto" w:fill="FFFFFF"/>
        </w:rPr>
        <w:t>2.住所地海关对申请人提出的申请进行审核，对材料齐全、符合法定条件的，核发《出口食品生产企业备案证明》（以下简称《备案证明》）。</w:t>
      </w:r>
    </w:p>
    <w:p>
      <w:pPr>
        <w:pStyle w:val="16"/>
        <w:widowControl/>
        <w:spacing w:before="180" w:after="12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color w:val="333333"/>
          <w:sz w:val="32"/>
          <w:szCs w:val="32"/>
          <w:shd w:val="clear" w:color="auto" w:fill="FFFFFF"/>
        </w:rPr>
        <w:t>提示：如有需要，企业可自行打印《出口食品生产企业备案证明》，也可至住所地海关加盖公章。</w:t>
      </w:r>
    </w:p>
    <w:p>
      <w:pPr>
        <w:pStyle w:val="16"/>
        <w:widowControl/>
        <w:spacing w:before="180" w:after="120" w:line="560" w:lineRule="exact"/>
        <w:ind w:firstLineChars="200" w:firstLine="640"/>
        <w:rPr>
          <w:rFonts w:ascii="Times New Roman" w:eastAsia="方正楷体_GBK" w:hAnsi="Times New Roman"/>
          <w:color w:val="333333"/>
          <w:sz w:val="32"/>
          <w:szCs w:val="32"/>
          <w:shd w:val="clear" w:color="auto" w:fill="FFFFFF"/>
        </w:rPr>
      </w:pPr>
      <w:r>
        <w:rPr>
          <w:rFonts w:ascii="Times New Roman" w:eastAsia="方正楷体_GBK" w:hAnsi="Times New Roman"/>
          <w:color w:val="333333"/>
          <w:sz w:val="32"/>
          <w:szCs w:val="32"/>
          <w:shd w:val="clear" w:color="auto" w:fill="FFFFFF"/>
        </w:rPr>
        <w:t>（二）备案变更。</w:t>
      </w:r>
    </w:p>
    <w:p>
      <w:pPr>
        <w:pStyle w:val="16"/>
        <w:widowControl/>
        <w:spacing w:before="180" w:after="12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color w:val="333333"/>
          <w:sz w:val="32"/>
          <w:szCs w:val="32"/>
          <w:shd w:val="clear" w:color="auto" w:fill="FFFFFF"/>
        </w:rPr>
        <w:t>出口食品生产企业的名称、法定代表人、生产企业地址发生变化的，申请人应当自发生变更之日起15日内，向原发证海关递交申请材料，申请人登录</w:t>
      </w:r>
      <w:r>
        <w:rPr>
          <w:rFonts w:ascii="Times New Roman" w:eastAsia="方正仿宋_GBK" w:hAnsi="Times New Roman" w:hint="eastAsia"/>
          <w:color w:val="333333"/>
          <w:sz w:val="32"/>
          <w:szCs w:val="32"/>
          <w:shd w:val="clear" w:color="auto" w:fill="FFFFFF"/>
        </w:rPr>
        <w:t>“海关政务服务平台”</w:t>
      </w:r>
      <w:r>
        <w:rPr>
          <w:rFonts w:ascii="Times New Roman" w:eastAsia="方正仿宋_GBK" w:hAnsi="Times New Roman"/>
          <w:color w:val="333333"/>
          <w:sz w:val="32"/>
          <w:szCs w:val="32"/>
          <w:shd w:val="clear" w:color="auto" w:fill="FFFFFF"/>
        </w:rPr>
        <w:t>（http://online.customs.gov.cn），或通过中国出口食品生产企业备案管理系统（http://qgs.customs.gov.cn:10081/efpe）提交变更申请，原发证海关对申请变更内容进行审核。变更申请材料齐全、证明材料真实有效的，准予变更。</w:t>
      </w:r>
    </w:p>
    <w:p>
      <w:pPr>
        <w:pStyle w:val="16"/>
        <w:widowControl/>
        <w:spacing w:before="180" w:after="120" w:line="560" w:lineRule="exact"/>
        <w:ind w:firstLineChars="200" w:firstLine="640"/>
        <w:rPr>
          <w:rFonts w:ascii="Times New Roman" w:eastAsia="方正楷体_GBK" w:hAnsi="Times New Roman"/>
          <w:color w:val="333333"/>
          <w:sz w:val="32"/>
          <w:szCs w:val="32"/>
          <w:shd w:val="clear" w:color="auto" w:fill="FFFFFF"/>
        </w:rPr>
      </w:pPr>
      <w:r>
        <w:rPr>
          <w:rFonts w:ascii="Times New Roman" w:eastAsia="方正楷体_GBK" w:hAnsi="Times New Roman"/>
          <w:color w:val="333333"/>
          <w:sz w:val="32"/>
          <w:szCs w:val="32"/>
          <w:shd w:val="clear" w:color="auto" w:fill="FFFFFF"/>
        </w:rPr>
        <w:t>（三）备案注销。</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color w:val="333333"/>
          <w:sz w:val="32"/>
          <w:szCs w:val="32"/>
          <w:shd w:val="clear" w:color="auto" w:fill="FFFFFF"/>
        </w:rPr>
        <w:t>申请人需要注销《备案证明》的，申请人登录</w:t>
      </w:r>
      <w:r>
        <w:rPr>
          <w:rFonts w:ascii="Times New Roman" w:eastAsia="方正仿宋_GBK" w:hAnsi="Times New Roman" w:hint="eastAsia"/>
          <w:color w:val="333333"/>
          <w:sz w:val="32"/>
          <w:szCs w:val="32"/>
          <w:shd w:val="clear" w:color="auto" w:fill="FFFFFF"/>
        </w:rPr>
        <w:t>“海关政务服务平台”</w:t>
      </w:r>
      <w:r>
        <w:rPr>
          <w:rFonts w:ascii="Times New Roman" w:eastAsia="方正仿宋_GBK" w:hAnsi="Times New Roman"/>
          <w:color w:val="333333"/>
          <w:sz w:val="32"/>
          <w:szCs w:val="32"/>
          <w:shd w:val="clear" w:color="auto" w:fill="FFFFFF"/>
        </w:rPr>
        <w:t>（http://online.customs.gov.cn），或通过中国出口食品生产企业备案管理系统（http://qgs.customs.gov.cn:10081/efpe），向主管海关提出书面申请，经主管海关审核后，办理注销手续。</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rPr>
      </w:pPr>
      <w:r>
        <w:rPr>
          <w:rFonts w:ascii="Times New Roman" w:eastAsia="方正黑体_GBK" w:hAnsi="Times New Roman"/>
          <w:sz w:val="32"/>
          <w:szCs w:val="32"/>
        </w:rPr>
        <w:t>十四、办理形式：</w:t>
      </w:r>
      <w:r>
        <w:rPr>
          <w:rFonts w:ascii="Times New Roman" w:eastAsia="方正仿宋_GBK" w:hAnsi="Times New Roman"/>
          <w:color w:val="333333"/>
          <w:sz w:val="32"/>
          <w:szCs w:val="32"/>
          <w:shd w:val="clear" w:color="auto" w:fill="FFFFFF"/>
        </w:rPr>
        <w:t>网上办理、窗口办理。</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rPr>
      </w:pPr>
      <w:r>
        <w:rPr>
          <w:rFonts w:ascii="Times New Roman" w:eastAsia="方正黑体_GBK" w:hAnsi="Times New Roman"/>
          <w:sz w:val="32"/>
          <w:szCs w:val="32"/>
        </w:rPr>
        <w:t>十五、到办理现场次数：</w:t>
      </w:r>
      <w:r>
        <w:rPr>
          <w:rFonts w:ascii="Times New Roman" w:eastAsia="方正仿宋_GBK" w:hAnsi="Times New Roman"/>
          <w:color w:val="333333"/>
          <w:sz w:val="32"/>
          <w:szCs w:val="32"/>
          <w:shd w:val="clear" w:color="auto" w:fill="FFFFFF"/>
        </w:rPr>
        <w:t>窗口办理1次或网上办理0次。</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rPr>
      </w:pPr>
      <w:r>
        <w:rPr>
          <w:rFonts w:ascii="Times New Roman" w:eastAsia="方正黑体_GBK" w:hAnsi="Times New Roman"/>
          <w:sz w:val="32"/>
          <w:szCs w:val="32"/>
        </w:rPr>
        <w:t>十六、审查标准：</w:t>
      </w:r>
      <w:r>
        <w:rPr>
          <w:rFonts w:ascii="Times New Roman" w:eastAsia="方正仿宋_GBK" w:hAnsi="Times New Roman"/>
          <w:color w:val="333333"/>
          <w:sz w:val="32"/>
          <w:szCs w:val="32"/>
          <w:shd w:val="clear" w:color="auto" w:fill="FFFFFF"/>
        </w:rPr>
        <w:t>申请材料填写准确、完整、真实、有效，材料齐全、符合法定形式。</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rPr>
      </w:pPr>
      <w:r>
        <w:rPr>
          <w:rFonts w:ascii="Times New Roman" w:eastAsia="方正黑体_GBK" w:hAnsi="Times New Roman"/>
          <w:sz w:val="32"/>
          <w:szCs w:val="32"/>
        </w:rPr>
        <w:t>十七、通办范围：</w:t>
      </w:r>
      <w:r>
        <w:rPr>
          <w:rFonts w:ascii="Times New Roman" w:eastAsia="方正仿宋_GBK" w:hAnsi="Times New Roman"/>
          <w:color w:val="333333"/>
          <w:sz w:val="32"/>
          <w:szCs w:val="32"/>
          <w:shd w:val="clear" w:color="auto" w:fill="FFFFFF"/>
        </w:rPr>
        <w:t>各隶属海关业务现场。</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rPr>
      </w:pPr>
      <w:r>
        <w:rPr>
          <w:rFonts w:ascii="Times New Roman" w:eastAsia="方正黑体_GBK" w:hAnsi="Times New Roman"/>
          <w:sz w:val="32"/>
          <w:szCs w:val="32"/>
        </w:rPr>
        <w:t>十八、预约办理：</w:t>
      </w:r>
      <w:r>
        <w:rPr>
          <w:rFonts w:ascii="Times New Roman" w:eastAsia="方正仿宋_GBK" w:hAnsi="Times New Roman"/>
          <w:color w:val="333333"/>
          <w:sz w:val="32"/>
          <w:szCs w:val="32"/>
          <w:shd w:val="clear" w:color="auto" w:fill="FFFFFF"/>
        </w:rPr>
        <w:t>否。</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rPr>
      </w:pPr>
      <w:r>
        <w:rPr>
          <w:rFonts w:ascii="Times New Roman" w:eastAsia="方正黑体_GBK" w:hAnsi="Times New Roman"/>
          <w:sz w:val="32"/>
          <w:szCs w:val="32"/>
        </w:rPr>
        <w:t>十九、网上支付：</w:t>
      </w:r>
      <w:r>
        <w:rPr>
          <w:rFonts w:ascii="Times New Roman" w:eastAsia="方正仿宋_GBK" w:hAnsi="Times New Roman"/>
          <w:color w:val="333333"/>
          <w:sz w:val="32"/>
          <w:szCs w:val="32"/>
          <w:shd w:val="clear" w:color="auto" w:fill="FFFFFF"/>
        </w:rPr>
        <w:t>否。</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rPr>
      </w:pPr>
      <w:r>
        <w:rPr>
          <w:rFonts w:ascii="Times New Roman" w:eastAsia="方正黑体_GBK" w:hAnsi="Times New Roman"/>
          <w:sz w:val="32"/>
          <w:szCs w:val="32"/>
        </w:rPr>
        <w:t>二十、物流快递：</w:t>
      </w:r>
      <w:r>
        <w:rPr>
          <w:rFonts w:ascii="Times New Roman" w:eastAsia="方正仿宋_GBK" w:hAnsi="Times New Roman"/>
          <w:color w:val="333333"/>
          <w:sz w:val="32"/>
          <w:szCs w:val="32"/>
          <w:shd w:val="clear" w:color="auto" w:fill="FFFFFF"/>
        </w:rPr>
        <w:t>否。</w:t>
      </w:r>
    </w:p>
    <w:p>
      <w:pPr>
        <w:pStyle w:val="16"/>
        <w:widowControl/>
        <w:spacing w:before="180" w:beforeAutospacing="0" w:after="120" w:afterAutospacing="0" w:line="560" w:lineRule="exact"/>
        <w:ind w:firstLineChars="200" w:firstLine="640"/>
        <w:rPr>
          <w:rFonts w:ascii="Times New Roman" w:eastAsia="方正黑体_GBK" w:hAnsi="Times New Roman"/>
          <w:color w:val="333333"/>
          <w:sz w:val="32"/>
          <w:szCs w:val="32"/>
        </w:rPr>
      </w:pPr>
      <w:r>
        <w:rPr>
          <w:rFonts w:ascii="Times New Roman" w:eastAsia="方正黑体_GBK" w:hAnsi="Times New Roman"/>
          <w:sz w:val="32"/>
          <w:szCs w:val="32"/>
        </w:rPr>
        <w:t>二十一、办理地点：</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color w:val="333333"/>
          <w:sz w:val="32"/>
          <w:szCs w:val="32"/>
          <w:shd w:val="clear" w:color="auto" w:fill="FFFFFF"/>
        </w:rPr>
        <w:t>（一） 网上办理：用户登录</w:t>
      </w:r>
      <w:r>
        <w:rPr>
          <w:rFonts w:ascii="Times New Roman" w:eastAsia="方正仿宋_GBK" w:hAnsi="Times New Roman" w:hint="eastAsia"/>
          <w:color w:val="333333"/>
          <w:sz w:val="32"/>
          <w:szCs w:val="32"/>
          <w:shd w:val="clear" w:color="auto" w:fill="FFFFFF"/>
        </w:rPr>
        <w:t>“海关政务服务平台”</w:t>
      </w:r>
      <w:bookmarkStart w:id="0" w:name="_GoBack"/>
      <w:bookmarkEnd w:id="0"/>
      <w:r>
        <w:rPr>
          <w:rFonts w:ascii="Times New Roman" w:eastAsia="方正仿宋_GBK" w:hAnsi="Times New Roman"/>
          <w:color w:val="333333"/>
          <w:sz w:val="32"/>
          <w:szCs w:val="32"/>
          <w:shd w:val="clear" w:color="auto" w:fill="FFFFFF"/>
        </w:rPr>
        <w:t>（</w:t>
      </w:r>
      <w:r>
        <w:rPr>
          <w:rStyle w:val="19"/>
          <w:rFonts w:ascii="Times New Roman" w:eastAsia="方正仿宋_GBK" w:hAnsi="Times New Roman"/>
          <w:color w:val="333333"/>
          <w:sz w:val="32"/>
          <w:szCs w:val="32"/>
          <w:shd w:val="clear" w:color="auto" w:fill="FFFFFF"/>
        </w:rPr>
        <w:fldChar w:fldCharType="begin"/>
      </w:r>
      <w:r>
        <w:instrText>HYPERLINK "http://online.customs.gov.cn/"</w:instrText>
      </w:r>
      <w:r>
        <w:rPr>
          <w:rStyle w:val="19"/>
          <w:rFonts w:ascii="Times New Roman" w:eastAsia="方正仿宋_GBK" w:hAnsi="Times New Roman"/>
          <w:color w:val="333333"/>
          <w:sz w:val="32"/>
          <w:szCs w:val="32"/>
          <w:shd w:val="clear" w:color="auto" w:fill="FFFFFF"/>
        </w:rPr>
        <w:fldChar w:fldCharType="separate"/>
      </w:r>
      <w:r>
        <w:rPr>
          <w:rStyle w:val="19"/>
          <w:rFonts w:ascii="Times New Roman" w:eastAsia="方正仿宋_GBK" w:hAnsi="Times New Roman"/>
          <w:color w:val="333333"/>
          <w:sz w:val="32"/>
          <w:szCs w:val="32"/>
          <w:shd w:val="clear" w:color="auto" w:fill="FFFFFF"/>
        </w:rPr>
        <w:t>http://online.customs.gov.cn</w:t>
      </w:r>
      <w:r>
        <w:rPr>
          <w:rStyle w:val="19"/>
          <w:rFonts w:ascii="Times New Roman" w:eastAsia="方正仿宋_GBK" w:hAnsi="Times New Roman"/>
          <w:color w:val="333333"/>
          <w:sz w:val="32"/>
          <w:szCs w:val="32"/>
          <w:shd w:val="clear" w:color="auto" w:fill="FFFFFF"/>
        </w:rPr>
        <w:fldChar w:fldCharType="end"/>
      </w:r>
      <w:r>
        <w:rPr>
          <w:rFonts w:ascii="Times New Roman" w:eastAsia="方正仿宋_GBK" w:hAnsi="Times New Roman"/>
          <w:color w:val="333333"/>
          <w:sz w:val="32"/>
          <w:szCs w:val="32"/>
          <w:shd w:val="clear" w:color="auto" w:fill="FFFFFF"/>
        </w:rPr>
        <w:t>），进入“企业管理和稽查”版块办理，或者登录“中国出口食品生产企业备案管理系统”（网址：（http://qgs.customs.gov.cn:10081/efpe）办理。</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rPr>
      </w:pPr>
      <w:r>
        <w:rPr>
          <w:rFonts w:ascii="Times New Roman" w:eastAsia="方正仿宋_GBK" w:hAnsi="Times New Roman"/>
          <w:color w:val="333333"/>
          <w:sz w:val="32"/>
          <w:szCs w:val="32"/>
          <w:shd w:val="clear" w:color="auto" w:fill="FFFFFF"/>
        </w:rPr>
        <w:t>（二）窗口办理：企业所在地海关。</w:t>
      </w:r>
    </w:p>
    <w:p>
      <w:pPr>
        <w:pStyle w:val="16"/>
        <w:widowControl/>
        <w:spacing w:before="180" w:beforeAutospacing="0" w:after="120" w:afterAutospacing="0" w:line="560" w:lineRule="exact"/>
        <w:ind w:firstLineChars="200" w:firstLine="640"/>
        <w:rPr>
          <w:rFonts w:ascii="Times New Roman" w:eastAsia="方正黑体_GBK" w:hAnsi="Times New Roman"/>
          <w:color w:val="333333"/>
          <w:sz w:val="32"/>
          <w:szCs w:val="32"/>
        </w:rPr>
      </w:pPr>
      <w:r>
        <w:rPr>
          <w:rFonts w:ascii="Times New Roman" w:eastAsia="方正黑体_GBK" w:hAnsi="Times New Roman"/>
          <w:sz w:val="32"/>
          <w:szCs w:val="32"/>
        </w:rPr>
        <w:t>二十二、办理时间：</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color w:val="333333"/>
          <w:sz w:val="32"/>
          <w:szCs w:val="32"/>
          <w:shd w:val="clear" w:color="auto" w:fill="FFFFFF"/>
        </w:rPr>
        <w:t xml:space="preserve">（一）网上办理时间：24小时。 </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仿宋_GBK" w:hAnsi="Times New Roman"/>
          <w:color w:val="333333"/>
          <w:sz w:val="32"/>
          <w:szCs w:val="32"/>
          <w:shd w:val="clear" w:color="auto" w:fill="FFFFFF"/>
        </w:rPr>
        <w:t>（二）窗口办理时间：</w:t>
      </w:r>
      <w:r>
        <w:rPr>
          <w:rFonts w:ascii="Times New Roman" w:eastAsia="方正仿宋_GBK" w:hAnsi="Times New Roman" w:hint="eastAsia"/>
          <w:color w:val="333333"/>
          <w:sz w:val="32"/>
          <w:szCs w:val="32"/>
          <w:shd w:val="clear" w:color="auto" w:fill="FFFFFF"/>
        </w:rPr>
        <w:t>所在地</w:t>
      </w:r>
      <w:r>
        <w:rPr>
          <w:rFonts w:ascii="Times New Roman" w:eastAsia="方正仿宋_GBK" w:hAnsi="Times New Roman"/>
          <w:color w:val="333333"/>
          <w:sz w:val="32"/>
          <w:szCs w:val="32"/>
          <w:shd w:val="clear" w:color="auto" w:fill="FFFFFF"/>
        </w:rPr>
        <w:t>海关正常工作日时间。</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黑体_GBK" w:hAnsi="Times New Roman"/>
          <w:bCs/>
          <w:kern w:val="2"/>
          <w:sz w:val="32"/>
          <w:szCs w:val="32"/>
        </w:rPr>
        <w:t>二十三、咨询电话：</w:t>
      </w:r>
      <w:r>
        <w:rPr>
          <w:rFonts w:ascii="Times New Roman" w:eastAsia="方正仿宋_GBK" w:hAnsi="Times New Roman"/>
          <w:color w:val="333333"/>
          <w:sz w:val="32"/>
          <w:szCs w:val="32"/>
          <w:shd w:val="clear" w:color="auto" w:fill="FFFFFF"/>
        </w:rPr>
        <w:t>各隶属海关咨询电话或025-12360海关服务热线。</w:t>
      </w:r>
    </w:p>
    <w:p>
      <w:pPr>
        <w:pStyle w:val="16"/>
        <w:widowControl/>
        <w:spacing w:before="180" w:beforeAutospacing="0" w:after="120" w:afterAutospacing="0" w:line="560" w:lineRule="exact"/>
        <w:ind w:firstLineChars="200" w:firstLine="640"/>
        <w:rPr>
          <w:rFonts w:ascii="Times New Roman" w:eastAsia="方正仿宋_GBK" w:hAnsi="Times New Roman"/>
          <w:color w:val="333333"/>
          <w:sz w:val="32"/>
          <w:szCs w:val="32"/>
          <w:shd w:val="clear" w:color="auto" w:fill="FFFFFF"/>
        </w:rPr>
      </w:pPr>
      <w:r>
        <w:rPr>
          <w:rFonts w:ascii="Times New Roman" w:eastAsia="方正黑体_GBK" w:hAnsi="Times New Roman"/>
          <w:bCs/>
          <w:kern w:val="2"/>
          <w:sz w:val="32"/>
          <w:szCs w:val="32"/>
        </w:rPr>
        <w:t>二十四、监督电话：</w:t>
      </w:r>
      <w:r>
        <w:rPr>
          <w:rFonts w:ascii="Times New Roman" w:eastAsia="方正仿宋_GBK" w:hAnsi="Times New Roman"/>
          <w:color w:val="333333"/>
          <w:sz w:val="32"/>
          <w:szCs w:val="32"/>
          <w:shd w:val="clear" w:color="auto" w:fill="FFFFFF"/>
        </w:rPr>
        <w:t>各隶属海关公布的信访渠道或025-12360海关服务热线。</w:t>
      </w:r>
    </w:p>
    <w:p>
      <w:pPr>
        <w:spacing w:line="560" w:lineRule="exact"/>
        <w:ind w:firstLineChars="200" w:firstLine="640"/>
        <w:rPr>
          <w:rFonts w:ascii="Times New Roman" w:eastAsia="方正仿宋_GBK" w:cs="Times New Roman" w:hAnsi="Times New Roman"/>
          <w:color w:val="333333"/>
          <w:kern w:val="0"/>
          <w:sz w:val="32"/>
          <w:szCs w:val="32"/>
          <w:shd w:val="clear" w:color="auto" w:fill="FFFFFF"/>
        </w:rPr>
      </w:pPr>
      <w:r>
        <w:rPr>
          <w:rFonts w:ascii="Times New Roman" w:eastAsia="方正黑体_GBK" w:cs="Times New Roman" w:hAnsi="Times New Roman"/>
          <w:bCs/>
          <w:sz w:val="32"/>
          <w:szCs w:val="32"/>
        </w:rPr>
        <w:t>二十五、空白样表：</w:t>
      </w:r>
    </w:p>
    <w:p>
      <w:pPr>
        <w:pStyle w:val="30"/>
        <w:rPr>
          <w:rFonts w:ascii="方正黑体_GBK" w:eastAsia="方正黑体_GBK" w:cs="宋体"/>
          <w:b/>
          <w:color w:val="333333"/>
          <w:sz w:val="32"/>
          <w:szCs w:val="32"/>
          <w:shd w:val="clear" w:color="auto" w:fill="FFFFFF"/>
        </w:rPr>
      </w:pPr>
      <w:r>
        <w:rPr>
          <w:rFonts w:ascii="Times New Roman" w:eastAsia="方正黑体_GBK" w:cs="Times New Roman" w:hAnsi="Times New Roman"/>
          <w:b/>
          <w:color w:val="333333"/>
          <w:sz w:val="32"/>
          <w:szCs w:val="32"/>
          <w:shd w:val="clear" w:color="auto" w:fill="FFFFFF"/>
        </w:rPr>
        <w:br w:type="page"/>
      </w:r>
      <w:r>
        <w:rPr>
          <w:rFonts w:ascii="方正仿宋_GBK" w:eastAsia="方正仿宋_GBK" w:cs="宋体" w:hint="eastAsia"/>
          <w:color w:val="333333"/>
          <w:kern w:val="0"/>
          <w:sz w:val="32"/>
          <w:szCs w:val="32"/>
          <w:shd w:val="clear" w:color="auto" w:fill="FFFFFF"/>
        </w:rPr>
        <w:t>空白表格</w:t>
      </w:r>
      <w:r>
        <w:rPr>
          <w:rFonts w:ascii="方正仿宋_GBK" w:eastAsia="方正仿宋_GBK" w:cs="宋体"/>
          <w:color w:val="333333"/>
          <w:kern w:val="0"/>
          <w:sz w:val="32"/>
          <w:szCs w:val="32"/>
          <w:shd w:val="clear" w:color="auto" w:fill="FFFFFF"/>
        </w:rPr>
        <w:t>：</w:t>
      </w:r>
    </w:p>
    <w:p>
      <w:pPr>
        <w:pStyle w:val="31"/>
        <w:spacing w:line="700" w:lineRule="exact"/>
        <w:jc w:val="center"/>
        <w:rPr>
          <w:rFonts w:ascii="宋体"/>
          <w:b/>
          <w:color w:val="000000"/>
          <w:spacing w:val="30"/>
          <w:sz w:val="52"/>
          <w:szCs w:val="36"/>
        </w:rPr>
      </w:pPr>
      <w:r>
        <w:rPr>
          <w:rFonts w:ascii="宋体" w:hint="eastAsia"/>
          <w:b/>
          <w:color w:val="000000"/>
          <w:sz w:val="52"/>
          <w:szCs w:val="36"/>
        </w:rPr>
        <w:t>出口食品生产企业</w:t>
      </w:r>
      <w:r>
        <w:rPr>
          <w:rFonts w:ascii="宋体" w:hint="eastAsia"/>
          <w:b/>
          <w:color w:val="000000"/>
          <w:spacing w:val="30"/>
          <w:sz w:val="52"/>
          <w:szCs w:val="36"/>
        </w:rPr>
        <w:t>备案申请表</w:t>
      </w:r>
    </w:p>
    <w:p>
      <w:pPr>
        <w:pStyle w:val="31"/>
        <w:spacing w:line="700" w:lineRule="exact"/>
        <w:jc w:val="center"/>
        <w:rPr>
          <w:rFonts w:ascii="宋体"/>
          <w:b/>
          <w:color w:val="000000"/>
          <w:spacing w:val="30"/>
          <w:sz w:val="48"/>
          <w:szCs w:val="36"/>
        </w:rPr>
      </w:pPr>
    </w:p>
    <w:tbl>
      <w:tblPr>
        <w:jc w:val="center"/>
        <w:tblW w:w="89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left w:w="108" w:type="dxa"/>
          <w:bottom w:w="0" w:type="dxa"/>
          <w:right w:w="108" w:type="dxa"/>
        </w:tblCellMar>
      </w:tblPr>
      <w:tblGrid>
        <w:gridCol w:w="1921"/>
        <w:gridCol w:w="1374"/>
        <w:gridCol w:w="83"/>
        <w:gridCol w:w="1263"/>
        <w:gridCol w:w="1493"/>
        <w:gridCol w:w="1359"/>
        <w:gridCol w:w="82"/>
        <w:gridCol w:w="1424"/>
      </w:tblGrid>
      <w:tr>
        <w:trPr>
          <w:cantSplit/>
          <w:trHeight w:val="591"/>
        </w:trPr>
        <w:tc>
          <w:tcPr>
            <w:tcW w:w="1921" w:type="dxa"/>
            <w:tcBorders>
              <w:top w:val="single" w:sz="8" w:space="0" w:color="auto"/>
              <w:left w:val="single" w:sz="8" w:space="0" w:color="auto"/>
              <w:bottom w:val="single" w:sz="4" w:space="0" w:color="auto"/>
              <w:right w:val="single" w:sz="4" w:space="0" w:color="auto"/>
              <w:tl2br w:val="nil"/>
              <w:tr2bl w:val="nil"/>
            </w:tcBorders>
            <w:vAlign w:val="center"/>
          </w:tcPr>
          <w:p>
            <w:pPr>
              <w:pStyle w:val="31"/>
              <w:spacing w:line="320" w:lineRule="exact"/>
              <w:jc w:val="center"/>
              <w:rPr>
                <w:rFonts w:ascii="宋体"/>
                <w:color w:val="000000"/>
                <w:sz w:val="24"/>
              </w:rPr>
            </w:pPr>
            <w:r>
              <w:rPr>
                <w:rFonts w:ascii="宋体" w:hint="eastAsia"/>
                <w:color w:val="000000"/>
                <w:szCs w:val="32"/>
              </w:rPr>
              <w:t>社会统一信用代码</w:t>
            </w:r>
          </w:p>
        </w:tc>
        <w:tc>
          <w:tcPr>
            <w:tcW w:w="7078" w:type="dxa"/>
            <w:gridSpan w:val="7"/>
            <w:tcBorders>
              <w:top w:val="single" w:sz="8" w:space="0" w:color="auto"/>
              <w:left w:val="single" w:sz="4" w:space="0" w:color="auto"/>
              <w:bottom w:val="single" w:sz="4" w:space="0" w:color="auto"/>
              <w:right w:val="single" w:sz="8" w:space="0" w:color="auto"/>
              <w:tl2br w:val="nil"/>
              <w:tr2bl w:val="nil"/>
            </w:tcBorders>
            <w:vAlign w:val="center"/>
          </w:tcPr>
          <w:p>
            <w:pPr>
              <w:pStyle w:val="31"/>
              <w:spacing w:line="320" w:lineRule="exact"/>
              <w:jc w:val="center"/>
              <w:rPr>
                <w:rFonts w:ascii="宋体"/>
                <w:color w:val="000000"/>
                <w:sz w:val="24"/>
              </w:rPr>
            </w:pPr>
          </w:p>
        </w:tc>
      </w:tr>
      <w:tr>
        <w:trPr>
          <w:cantSplit/>
          <w:trHeight w:val="449"/>
        </w:trPr>
        <w:tc>
          <w:tcPr>
            <w:tcW w:w="1921" w:type="dxa"/>
            <w:tcBorders>
              <w:top w:val="single" w:sz="8" w:space="0" w:color="auto"/>
              <w:left w:val="single" w:sz="8" w:space="0" w:color="auto"/>
              <w:bottom w:val="single" w:sz="4" w:space="0" w:color="auto"/>
              <w:right w:val="single" w:sz="8" w:space="0" w:color="auto"/>
              <w:tl2br w:val="nil"/>
              <w:tr2bl w:val="nil"/>
            </w:tcBorders>
            <w:vAlign w:val="center"/>
          </w:tcPr>
          <w:p>
            <w:pPr>
              <w:pStyle w:val="31"/>
              <w:widowControl/>
              <w:jc w:val="center"/>
              <w:rPr>
                <w:rFonts w:ascii="宋体" w:cs="宋体"/>
                <w:bCs/>
                <w:color w:val="000000"/>
                <w:kern w:val="0"/>
                <w:szCs w:val="21"/>
              </w:rPr>
            </w:pPr>
            <w:r>
              <w:rPr>
                <w:rFonts w:ascii="宋体" w:cs="宋体" w:hint="eastAsia"/>
                <w:bCs/>
                <w:color w:val="000000"/>
                <w:kern w:val="0"/>
                <w:szCs w:val="21"/>
              </w:rPr>
              <w:t>行政区划</w:t>
            </w:r>
          </w:p>
        </w:tc>
        <w:tc>
          <w:tcPr>
            <w:tcW w:w="2720" w:type="dxa"/>
            <w:gridSpan w:val="3"/>
            <w:tcBorders>
              <w:top w:val="single" w:sz="8" w:space="0" w:color="auto"/>
              <w:left w:val="single" w:sz="8" w:space="0" w:color="auto"/>
              <w:bottom w:val="single" w:sz="4" w:space="0" w:color="auto"/>
              <w:right w:val="single" w:sz="8" w:space="0" w:color="auto"/>
              <w:tl2br w:val="nil"/>
              <w:tr2bl w:val="nil"/>
            </w:tcBorders>
            <w:vAlign w:val="center"/>
          </w:tcPr>
          <w:p>
            <w:pPr>
              <w:pStyle w:val="31"/>
              <w:widowControl/>
              <w:jc w:val="center"/>
              <w:rPr>
                <w:rFonts w:ascii="宋体" w:cs="宋体"/>
                <w:color w:val="000000"/>
                <w:kern w:val="0"/>
                <w:szCs w:val="21"/>
              </w:rPr>
            </w:pPr>
          </w:p>
        </w:tc>
        <w:tc>
          <w:tcPr>
            <w:tcW w:w="1493" w:type="dxa"/>
            <w:tcBorders>
              <w:top w:val="single" w:sz="8" w:space="0" w:color="auto"/>
              <w:left w:val="single" w:sz="8" w:space="0" w:color="auto"/>
              <w:bottom w:val="single" w:sz="4" w:space="0" w:color="auto"/>
              <w:right w:val="single" w:sz="8" w:space="0" w:color="auto"/>
              <w:tl2br w:val="nil"/>
              <w:tr2bl w:val="nil"/>
            </w:tcBorders>
            <w:vAlign w:val="center"/>
          </w:tcPr>
          <w:p>
            <w:pPr>
              <w:pStyle w:val="31"/>
              <w:widowControl/>
              <w:jc w:val="left"/>
              <w:rPr>
                <w:rFonts w:ascii="宋体" w:cs="宋体"/>
                <w:color w:val="000000"/>
                <w:kern w:val="0"/>
                <w:szCs w:val="21"/>
              </w:rPr>
            </w:pPr>
            <w:r>
              <w:rPr>
                <w:rFonts w:ascii="宋体" w:cs="宋体" w:hint="eastAsia"/>
                <w:bCs/>
                <w:color w:val="000000"/>
                <w:kern w:val="0"/>
                <w:szCs w:val="21"/>
              </w:rPr>
              <w:t>主管海关</w:t>
            </w:r>
          </w:p>
        </w:tc>
        <w:tc>
          <w:tcPr>
            <w:tcW w:w="2865" w:type="dxa"/>
            <w:gridSpan w:val="3"/>
            <w:tcBorders>
              <w:top w:val="single" w:sz="8" w:space="0" w:color="auto"/>
              <w:left w:val="single" w:sz="8" w:space="0" w:color="auto"/>
              <w:bottom w:val="single" w:sz="4" w:space="0" w:color="auto"/>
              <w:right w:val="single" w:sz="8" w:space="0" w:color="auto"/>
              <w:tl2br w:val="nil"/>
              <w:tr2bl w:val="nil"/>
            </w:tcBorders>
            <w:vAlign w:val="center"/>
          </w:tcPr>
          <w:p>
            <w:pPr>
              <w:pStyle w:val="31"/>
              <w:widowControl/>
              <w:jc w:val="left"/>
              <w:rPr>
                <w:rFonts w:ascii="宋体" w:cs="宋体"/>
                <w:bCs/>
                <w:color w:val="000000"/>
                <w:kern w:val="0"/>
                <w:szCs w:val="21"/>
              </w:rPr>
            </w:pPr>
          </w:p>
        </w:tc>
      </w:tr>
      <w:tr>
        <w:trPr>
          <w:cantSplit/>
          <w:trHeight w:val="448"/>
        </w:trPr>
        <w:tc>
          <w:tcPr>
            <w:tcW w:w="1921" w:type="dxa"/>
            <w:tcBorders>
              <w:top w:val="single" w:sz="8" w:space="0" w:color="auto"/>
              <w:left w:val="single" w:sz="8"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生产企业名称</w:t>
            </w:r>
          </w:p>
        </w:tc>
        <w:tc>
          <w:tcPr>
            <w:tcW w:w="7078" w:type="dxa"/>
            <w:gridSpan w:val="7"/>
            <w:tcBorders>
              <w:top w:val="single" w:sz="8" w:space="0" w:color="auto"/>
              <w:left w:val="single" w:sz="4" w:space="0" w:color="auto"/>
              <w:bottom w:val="single" w:sz="4" w:space="0" w:color="auto"/>
              <w:right w:val="single" w:sz="8" w:space="0" w:color="auto"/>
              <w:tl2br w:val="nil"/>
              <w:tr2bl w:val="nil"/>
            </w:tcBorders>
            <w:vAlign w:val="center"/>
          </w:tcPr>
          <w:p>
            <w:pPr>
              <w:pStyle w:val="31"/>
              <w:spacing w:line="320" w:lineRule="exact"/>
              <w:jc w:val="center"/>
              <w:rPr>
                <w:rFonts w:ascii="宋体" w:cs="宋体"/>
                <w:bCs/>
                <w:color w:val="000000"/>
                <w:kern w:val="0"/>
                <w:szCs w:val="21"/>
              </w:rPr>
            </w:pPr>
          </w:p>
        </w:tc>
      </w:tr>
      <w:tr>
        <w:trPr>
          <w:cantSplit/>
          <w:trHeight w:val="458"/>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生产企业地址</w:t>
            </w:r>
          </w:p>
        </w:tc>
        <w:tc>
          <w:tcPr>
            <w:tcW w:w="7078" w:type="dxa"/>
            <w:gridSpan w:val="7"/>
            <w:tcBorders>
              <w:top w:val="single" w:sz="4" w:space="0" w:color="auto"/>
              <w:left w:val="single" w:sz="4" w:space="0" w:color="auto"/>
              <w:bottom w:val="single" w:sz="4" w:space="0" w:color="auto"/>
              <w:right w:val="single" w:sz="8" w:space="0" w:color="auto"/>
              <w:tl2br w:val="nil"/>
              <w:tr2bl w:val="nil"/>
            </w:tcBorders>
            <w:vAlign w:val="center"/>
          </w:tcPr>
          <w:p>
            <w:pPr>
              <w:pStyle w:val="31"/>
              <w:spacing w:line="320" w:lineRule="exact"/>
              <w:jc w:val="center"/>
              <w:rPr>
                <w:rFonts w:ascii="宋体" w:cs="宋体"/>
                <w:bCs/>
                <w:color w:val="000000"/>
                <w:kern w:val="0"/>
                <w:szCs w:val="21"/>
              </w:rPr>
            </w:pPr>
          </w:p>
        </w:tc>
      </w:tr>
      <w:tr>
        <w:trPr>
          <w:cantSplit/>
          <w:trHeight w:val="614"/>
        </w:trPr>
        <w:tc>
          <w:tcPr>
            <w:tcW w:w="1921" w:type="dxa"/>
            <w:tcBorders>
              <w:top w:val="single" w:sz="4" w:space="0" w:color="auto"/>
              <w:left w:val="single" w:sz="8" w:space="0" w:color="auto"/>
              <w:bottom w:val="single" w:sz="4" w:space="0" w:color="auto"/>
              <w:right w:val="single" w:sz="8" w:space="0" w:color="auto"/>
              <w:tl2br w:val="nil"/>
              <w:tr2bl w:val="nil"/>
            </w:tcBorders>
            <w:vAlign w:val="center"/>
          </w:tcPr>
          <w:p>
            <w:pPr>
              <w:pStyle w:val="31"/>
              <w:widowControl/>
              <w:spacing w:line="160" w:lineRule="atLeast"/>
              <w:jc w:val="center"/>
              <w:rPr>
                <w:rFonts w:ascii="宋体" w:cs="宋体"/>
                <w:bCs/>
                <w:color w:val="000000"/>
                <w:kern w:val="0"/>
                <w:szCs w:val="21"/>
              </w:rPr>
            </w:pPr>
            <w:r>
              <w:rPr>
                <w:rFonts w:ascii="宋体" w:cs="宋体" w:hint="eastAsia"/>
                <w:bCs/>
                <w:color w:val="000000"/>
                <w:kern w:val="0"/>
                <w:szCs w:val="21"/>
              </w:rPr>
              <w:t>法定代表人（负责人）</w:t>
            </w:r>
          </w:p>
        </w:tc>
        <w:tc>
          <w:tcPr>
            <w:tcW w:w="1374" w:type="dxa"/>
            <w:tcBorders>
              <w:top w:val="single" w:sz="4" w:space="0" w:color="auto"/>
              <w:left w:val="single" w:sz="8" w:space="0" w:color="auto"/>
              <w:bottom w:val="single" w:sz="4" w:space="0" w:color="auto"/>
              <w:right w:val="single" w:sz="8" w:space="0" w:color="auto"/>
              <w:tl2br w:val="nil"/>
              <w:tr2bl w:val="nil"/>
            </w:tcBorders>
            <w:vAlign w:val="center"/>
          </w:tcPr>
          <w:p>
            <w:pPr>
              <w:pStyle w:val="31"/>
              <w:widowControl/>
              <w:spacing w:line="160" w:lineRule="atLeast"/>
              <w:jc w:val="center"/>
              <w:rPr>
                <w:rFonts w:ascii="宋体" w:cs="宋体"/>
                <w:bCs/>
                <w:color w:val="000000"/>
                <w:kern w:val="0"/>
                <w:szCs w:val="21"/>
              </w:rPr>
            </w:pPr>
          </w:p>
        </w:tc>
        <w:tc>
          <w:tcPr>
            <w:tcW w:w="134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31"/>
              <w:widowControl/>
              <w:spacing w:line="160" w:lineRule="atLeast"/>
              <w:jc w:val="center"/>
              <w:rPr>
                <w:rFonts w:ascii="宋体" w:cs="宋体"/>
                <w:bCs/>
                <w:color w:val="000000"/>
                <w:kern w:val="0"/>
                <w:szCs w:val="21"/>
              </w:rPr>
            </w:pPr>
            <w:r>
              <w:rPr>
                <w:rFonts w:ascii="宋体" w:cs="宋体" w:hint="eastAsia"/>
                <w:bCs/>
                <w:color w:val="000000"/>
                <w:kern w:val="0"/>
                <w:szCs w:val="21"/>
              </w:rPr>
              <w:t>法定代表人（负责人）移动电话</w:t>
            </w:r>
          </w:p>
        </w:tc>
        <w:tc>
          <w:tcPr>
            <w:tcW w:w="1493" w:type="dxa"/>
            <w:tcBorders>
              <w:top w:val="single" w:sz="4" w:space="0" w:color="auto"/>
              <w:left w:val="single" w:sz="8" w:space="0" w:color="auto"/>
              <w:bottom w:val="single" w:sz="4" w:space="0" w:color="auto"/>
              <w:right w:val="single" w:sz="8" w:space="0" w:color="auto"/>
              <w:tl2br w:val="nil"/>
              <w:tr2bl w:val="nil"/>
            </w:tcBorders>
            <w:vAlign w:val="center"/>
          </w:tcPr>
          <w:p>
            <w:pPr>
              <w:pStyle w:val="31"/>
              <w:widowControl/>
              <w:spacing w:line="160" w:lineRule="atLeast"/>
              <w:jc w:val="center"/>
              <w:rPr>
                <w:rFonts w:ascii="宋体" w:cs="宋体"/>
                <w:bCs/>
                <w:color w:val="000000"/>
                <w:kern w:val="0"/>
                <w:szCs w:val="21"/>
              </w:rPr>
            </w:pPr>
          </w:p>
        </w:tc>
        <w:tc>
          <w:tcPr>
            <w:tcW w:w="1359" w:type="dxa"/>
            <w:tcBorders>
              <w:top w:val="single" w:sz="4" w:space="0" w:color="auto"/>
              <w:left w:val="single" w:sz="8" w:space="0" w:color="auto"/>
              <w:bottom w:val="single" w:sz="4" w:space="0" w:color="auto"/>
              <w:right w:val="single" w:sz="8" w:space="0" w:color="auto"/>
              <w:tl2br w:val="nil"/>
              <w:tr2bl w:val="nil"/>
            </w:tcBorders>
            <w:vAlign w:val="center"/>
          </w:tcPr>
          <w:p>
            <w:pPr>
              <w:pStyle w:val="31"/>
              <w:widowControl/>
              <w:spacing w:line="160" w:lineRule="atLeast"/>
              <w:jc w:val="center"/>
              <w:rPr>
                <w:rFonts w:ascii="宋体" w:cs="宋体"/>
                <w:bCs/>
                <w:color w:val="000000"/>
                <w:kern w:val="0"/>
                <w:szCs w:val="21"/>
              </w:rPr>
            </w:pPr>
            <w:r>
              <w:rPr>
                <w:rFonts w:ascii="宋体" w:cs="宋体" w:hint="eastAsia"/>
                <w:bCs/>
                <w:color w:val="000000"/>
                <w:kern w:val="0"/>
                <w:szCs w:val="21"/>
              </w:rPr>
              <w:t>法定代表人（负责人）固定电话</w:t>
            </w:r>
          </w:p>
        </w:tc>
        <w:tc>
          <w:tcPr>
            <w:tcW w:w="150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31"/>
              <w:widowControl/>
              <w:jc w:val="center"/>
              <w:rPr>
                <w:rFonts w:ascii="宋体" w:cs="宋体"/>
                <w:bCs/>
                <w:color w:val="000000"/>
                <w:kern w:val="0"/>
                <w:szCs w:val="21"/>
              </w:rPr>
            </w:pPr>
          </w:p>
        </w:tc>
      </w:tr>
      <w:tr>
        <w:trPr>
          <w:cantSplit/>
          <w:trHeight w:val="454"/>
        </w:trPr>
        <w:tc>
          <w:tcPr>
            <w:tcW w:w="1921" w:type="dxa"/>
            <w:tcBorders>
              <w:top w:val="single" w:sz="4" w:space="0" w:color="auto"/>
              <w:left w:val="single" w:sz="8" w:space="0" w:color="auto"/>
              <w:bottom w:val="single" w:sz="4" w:space="0" w:color="auto"/>
              <w:right w:val="single" w:sz="8" w:space="0" w:color="auto"/>
              <w:tl2br w:val="nil"/>
              <w:tr2bl w:val="nil"/>
            </w:tcBorders>
            <w:vAlign w:val="center"/>
          </w:tcPr>
          <w:p>
            <w:pPr>
              <w:pStyle w:val="31"/>
              <w:widowControl/>
              <w:spacing w:line="160" w:lineRule="atLeast"/>
              <w:jc w:val="center"/>
              <w:rPr>
                <w:rFonts w:ascii="宋体" w:cs="宋体"/>
                <w:bCs/>
                <w:color w:val="000000"/>
                <w:kern w:val="0"/>
                <w:szCs w:val="21"/>
              </w:rPr>
            </w:pPr>
            <w:r>
              <w:rPr>
                <w:rFonts w:ascii="宋体" w:cs="宋体" w:hint="eastAsia"/>
                <w:bCs/>
                <w:color w:val="000000"/>
                <w:kern w:val="0"/>
                <w:szCs w:val="21"/>
              </w:rPr>
              <w:t>法定代表人（负责人）身份证件类型</w:t>
            </w:r>
          </w:p>
        </w:tc>
        <w:tc>
          <w:tcPr>
            <w:tcW w:w="1374" w:type="dxa"/>
            <w:tcBorders>
              <w:top w:val="single" w:sz="4" w:space="0" w:color="auto"/>
              <w:left w:val="single" w:sz="8" w:space="0" w:color="auto"/>
              <w:bottom w:val="single" w:sz="4" w:space="0" w:color="auto"/>
              <w:right w:val="single" w:sz="8" w:space="0" w:color="auto"/>
              <w:tl2br w:val="nil"/>
              <w:tr2bl w:val="nil"/>
            </w:tcBorders>
            <w:vAlign w:val="center"/>
          </w:tcPr>
          <w:p>
            <w:pPr>
              <w:pStyle w:val="31"/>
              <w:widowControl/>
              <w:spacing w:line="160" w:lineRule="atLeast"/>
              <w:jc w:val="center"/>
              <w:rPr>
                <w:rFonts w:ascii="宋体" w:cs="宋体"/>
                <w:bCs/>
                <w:color w:val="000000"/>
                <w:kern w:val="0"/>
                <w:szCs w:val="21"/>
              </w:rPr>
            </w:pPr>
          </w:p>
        </w:tc>
        <w:tc>
          <w:tcPr>
            <w:tcW w:w="134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31"/>
              <w:widowControl/>
              <w:spacing w:line="160" w:lineRule="atLeast"/>
              <w:jc w:val="center"/>
              <w:rPr>
                <w:rFonts w:ascii="宋体" w:cs="宋体"/>
                <w:bCs/>
                <w:color w:val="000000"/>
                <w:kern w:val="0"/>
                <w:szCs w:val="21"/>
              </w:rPr>
            </w:pPr>
            <w:r>
              <w:rPr>
                <w:rFonts w:ascii="宋体" w:cs="宋体" w:hint="eastAsia"/>
                <w:bCs/>
                <w:color w:val="000000"/>
                <w:kern w:val="0"/>
                <w:szCs w:val="21"/>
              </w:rPr>
              <w:t>身份证件号码</w:t>
            </w:r>
          </w:p>
        </w:tc>
        <w:tc>
          <w:tcPr>
            <w:tcW w:w="1493" w:type="dxa"/>
            <w:tcBorders>
              <w:top w:val="single" w:sz="4" w:space="0" w:color="auto"/>
              <w:left w:val="single" w:sz="8" w:space="0" w:color="auto"/>
              <w:bottom w:val="single" w:sz="4" w:space="0" w:color="auto"/>
              <w:right w:val="single" w:sz="8" w:space="0" w:color="auto"/>
              <w:tl2br w:val="nil"/>
              <w:tr2bl w:val="nil"/>
            </w:tcBorders>
            <w:vAlign w:val="center"/>
          </w:tcPr>
          <w:p>
            <w:pPr>
              <w:pStyle w:val="31"/>
              <w:widowControl/>
              <w:spacing w:line="160" w:lineRule="atLeast"/>
              <w:jc w:val="center"/>
              <w:rPr>
                <w:rFonts w:ascii="宋体" w:cs="宋体"/>
                <w:bCs/>
                <w:color w:val="000000"/>
                <w:kern w:val="0"/>
                <w:szCs w:val="21"/>
              </w:rPr>
            </w:pPr>
          </w:p>
        </w:tc>
        <w:tc>
          <w:tcPr>
            <w:tcW w:w="1359" w:type="dxa"/>
            <w:tcBorders>
              <w:top w:val="single" w:sz="4" w:space="0" w:color="auto"/>
              <w:left w:val="single" w:sz="8" w:space="0" w:color="auto"/>
              <w:bottom w:val="single" w:sz="4" w:space="0" w:color="auto"/>
              <w:right w:val="single" w:sz="8" w:space="0" w:color="auto"/>
              <w:tl2br w:val="nil"/>
              <w:tr2bl w:val="nil"/>
            </w:tcBorders>
            <w:vAlign w:val="center"/>
          </w:tcPr>
          <w:p>
            <w:pPr>
              <w:pStyle w:val="31"/>
              <w:widowControl/>
              <w:spacing w:line="160" w:lineRule="atLeast"/>
              <w:jc w:val="center"/>
              <w:rPr>
                <w:rFonts w:ascii="宋体" w:cs="宋体"/>
                <w:bCs/>
                <w:color w:val="000000"/>
                <w:kern w:val="0"/>
                <w:szCs w:val="21"/>
              </w:rPr>
            </w:pPr>
            <w:r>
              <w:rPr>
                <w:rFonts w:ascii="宋体" w:cs="宋体" w:hint="eastAsia"/>
                <w:bCs/>
                <w:color w:val="000000"/>
                <w:kern w:val="0"/>
                <w:szCs w:val="21"/>
              </w:rPr>
              <w:t>法定代表人（负责人）电子邮箱</w:t>
            </w:r>
          </w:p>
        </w:tc>
        <w:tc>
          <w:tcPr>
            <w:tcW w:w="150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31"/>
              <w:widowControl/>
              <w:jc w:val="center"/>
              <w:rPr>
                <w:rFonts w:ascii="宋体" w:cs="宋体"/>
                <w:bCs/>
                <w:color w:val="000000"/>
                <w:kern w:val="0"/>
                <w:szCs w:val="21"/>
              </w:rPr>
            </w:pPr>
          </w:p>
        </w:tc>
      </w:tr>
      <w:tr>
        <w:trPr>
          <w:cantSplit/>
          <w:trHeight w:val="435"/>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海关业务联系人</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海关业务联系人移动电话</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1"/>
              <w:spacing w:line="320" w:lineRule="exact"/>
              <w:jc w:val="center"/>
              <w:rPr>
                <w:rFonts w:ascii="宋体" w:cs="宋体"/>
                <w:bCs/>
                <w:color w:val="000000"/>
                <w:kern w:val="0"/>
                <w:szCs w:val="21"/>
              </w:rPr>
            </w:pPr>
          </w:p>
        </w:tc>
      </w:tr>
      <w:tr>
        <w:trPr>
          <w:cantSplit/>
          <w:trHeight w:val="435"/>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海关业务联系人固定电话</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邮政编码</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1"/>
              <w:spacing w:line="320" w:lineRule="exact"/>
              <w:jc w:val="center"/>
              <w:rPr>
                <w:rFonts w:ascii="宋体" w:cs="宋体"/>
                <w:bCs/>
                <w:color w:val="000000"/>
                <w:kern w:val="0"/>
                <w:szCs w:val="21"/>
              </w:rPr>
            </w:pPr>
          </w:p>
        </w:tc>
      </w:tr>
      <w:tr>
        <w:trPr>
          <w:cantSplit/>
          <w:trHeight w:val="608"/>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厂区面积</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 xml:space="preserve">              平方米</w:t>
            </w: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车间面积</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 xml:space="preserve">                平方米</w:t>
            </w:r>
          </w:p>
        </w:tc>
      </w:tr>
      <w:tr>
        <w:trPr>
          <w:trHeight w:val="607"/>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企业总人数</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管理者人数</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1"/>
              <w:spacing w:line="320" w:lineRule="exact"/>
              <w:jc w:val="center"/>
              <w:rPr>
                <w:rFonts w:ascii="宋体" w:cs="宋体"/>
                <w:bCs/>
                <w:color w:val="000000"/>
                <w:kern w:val="0"/>
                <w:szCs w:val="21"/>
              </w:rPr>
            </w:pPr>
          </w:p>
        </w:tc>
      </w:tr>
      <w:tr>
        <w:trPr>
          <w:cantSplit/>
          <w:trHeight w:val="425"/>
        </w:trPr>
        <w:tc>
          <w:tcPr>
            <w:tcW w:w="1921" w:type="dxa"/>
            <w:vMerge w:val="restart"/>
            <w:tcBorders>
              <w:top w:val="single" w:sz="4" w:space="0" w:color="auto"/>
              <w:left w:val="single" w:sz="8" w:space="0" w:color="auto"/>
              <w:bottom w:val="nil"/>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申请备案产品</w:t>
            </w: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产 品 名 称</w:t>
            </w: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设计生产能力</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主要出口国家或地区</w:t>
            </w:r>
          </w:p>
        </w:tc>
      </w:tr>
      <w:tr>
        <w:trPr>
          <w:cantSplit/>
          <w:trHeight w:val="470"/>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1"/>
              <w:spacing w:line="320" w:lineRule="exact"/>
              <w:jc w:val="center"/>
              <w:rPr>
                <w:rFonts w:ascii="宋体" w:cs="宋体"/>
                <w:bCs/>
                <w:color w:val="000000"/>
                <w:kern w:val="0"/>
                <w:szCs w:val="21"/>
              </w:rPr>
            </w:pPr>
          </w:p>
        </w:tc>
      </w:tr>
      <w:tr>
        <w:trPr>
          <w:cantSplit/>
          <w:trHeight w:val="467"/>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1"/>
              <w:spacing w:line="320" w:lineRule="exact"/>
              <w:jc w:val="center"/>
              <w:rPr>
                <w:rFonts w:ascii="宋体" w:cs="宋体"/>
                <w:bCs/>
                <w:color w:val="000000"/>
                <w:kern w:val="0"/>
                <w:szCs w:val="21"/>
              </w:rPr>
            </w:pPr>
          </w:p>
        </w:tc>
      </w:tr>
      <w:tr>
        <w:trPr>
          <w:cantSplit/>
          <w:trHeight w:val="467"/>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1"/>
              <w:spacing w:line="320" w:lineRule="exact"/>
              <w:jc w:val="center"/>
              <w:rPr>
                <w:rFonts w:ascii="宋体" w:cs="宋体"/>
                <w:bCs/>
                <w:color w:val="000000"/>
                <w:kern w:val="0"/>
                <w:szCs w:val="21"/>
              </w:rPr>
            </w:pPr>
          </w:p>
        </w:tc>
      </w:tr>
      <w:tr>
        <w:trPr>
          <w:trHeight w:val="466"/>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1"/>
              <w:spacing w:line="320" w:lineRule="exact"/>
              <w:jc w:val="center"/>
              <w:rPr>
                <w:rFonts w:ascii="宋体" w:cs="宋体"/>
                <w:bCs/>
                <w:color w:val="000000"/>
                <w:kern w:val="0"/>
                <w:szCs w:val="21"/>
              </w:rPr>
            </w:pPr>
          </w:p>
        </w:tc>
      </w:tr>
      <w:tr>
        <w:trPr>
          <w:cantSplit/>
          <w:trHeight w:val="466"/>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1"/>
              <w:spacing w:line="320" w:lineRule="exact"/>
              <w:jc w:val="center"/>
              <w:rPr>
                <w:rFonts w:ascii="宋体" w:cs="宋体"/>
                <w:bCs/>
                <w:color w:val="000000"/>
                <w:kern w:val="0"/>
                <w:szCs w:val="21"/>
              </w:rPr>
            </w:pPr>
          </w:p>
        </w:tc>
      </w:tr>
      <w:tr>
        <w:trPr>
          <w:cantSplit/>
          <w:trHeight w:val="448"/>
        </w:trPr>
        <w:tc>
          <w:tcPr>
            <w:tcW w:w="1921"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生产企业通过认证情况</w:t>
            </w: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认证种类</w:t>
            </w: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认证机构</w:t>
            </w: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证书编号</w:t>
            </w: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31"/>
              <w:spacing w:line="320" w:lineRule="exact"/>
              <w:jc w:val="center"/>
              <w:rPr>
                <w:rFonts w:ascii="宋体" w:cs="宋体"/>
                <w:bCs/>
                <w:color w:val="000000"/>
                <w:kern w:val="0"/>
                <w:szCs w:val="21"/>
              </w:rPr>
            </w:pPr>
            <w:r>
              <w:rPr>
                <w:rFonts w:ascii="宋体" w:cs="宋体" w:hint="eastAsia"/>
                <w:bCs/>
                <w:color w:val="000000"/>
                <w:kern w:val="0"/>
                <w:szCs w:val="21"/>
              </w:rPr>
              <w:t>有效期限</w:t>
            </w:r>
          </w:p>
        </w:tc>
      </w:tr>
      <w:tr>
        <w:trPr>
          <w:cantSplit/>
          <w:trHeight w:val="601"/>
        </w:trPr>
        <w:tc>
          <w:tcPr>
            <w:tcW w:w="19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ind w:left="687"/>
              <w:jc w:val="center"/>
              <w:rPr>
                <w:rFonts w:ascii="宋体" w:cs="宋体"/>
                <w:bCs/>
                <w:color w:val="000000"/>
                <w:kern w:val="0"/>
                <w:szCs w:val="21"/>
              </w:rPr>
            </w:pP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31"/>
              <w:spacing w:line="320" w:lineRule="exact"/>
              <w:ind w:left="687"/>
              <w:jc w:val="center"/>
              <w:rPr>
                <w:rFonts w:ascii="宋体" w:cs="宋体"/>
                <w:bCs/>
                <w:color w:val="000000"/>
                <w:kern w:val="0"/>
                <w:szCs w:val="21"/>
              </w:rPr>
            </w:pPr>
          </w:p>
        </w:tc>
      </w:tr>
      <w:tr>
        <w:trPr>
          <w:cantSplit/>
          <w:trHeight w:val="578"/>
        </w:trPr>
        <w:tc>
          <w:tcPr>
            <w:tcW w:w="19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ind w:left="687"/>
              <w:jc w:val="center"/>
              <w:rPr>
                <w:rFonts w:ascii="宋体" w:cs="宋体"/>
                <w:bCs/>
                <w:color w:val="000000"/>
                <w:kern w:val="0"/>
                <w:szCs w:val="21"/>
              </w:rPr>
            </w:pP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31"/>
              <w:spacing w:line="320" w:lineRule="exact"/>
              <w:ind w:left="687"/>
              <w:jc w:val="center"/>
              <w:rPr>
                <w:rFonts w:ascii="宋体" w:cs="宋体"/>
                <w:bCs/>
                <w:color w:val="000000"/>
                <w:kern w:val="0"/>
                <w:szCs w:val="21"/>
              </w:rPr>
            </w:pPr>
          </w:p>
        </w:tc>
      </w:tr>
      <w:tr>
        <w:trPr>
          <w:trHeight w:val="578"/>
        </w:trPr>
        <w:tc>
          <w:tcPr>
            <w:tcW w:w="19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jc w:val="center"/>
              <w:rPr>
                <w:rFonts w:ascii="宋体" w:cs="宋体"/>
                <w:bCs/>
                <w:color w:val="000000"/>
                <w:kern w:val="0"/>
                <w:szCs w:val="21"/>
              </w:rPr>
            </w:pP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1"/>
              <w:spacing w:line="320" w:lineRule="exact"/>
              <w:ind w:left="687"/>
              <w:jc w:val="center"/>
              <w:rPr>
                <w:rFonts w:ascii="宋体" w:cs="宋体"/>
                <w:bCs/>
                <w:color w:val="000000"/>
                <w:kern w:val="0"/>
                <w:szCs w:val="21"/>
              </w:rPr>
            </w:pP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31"/>
              <w:spacing w:line="320" w:lineRule="exact"/>
              <w:ind w:left="687"/>
              <w:jc w:val="center"/>
              <w:rPr>
                <w:rFonts w:ascii="宋体" w:cs="宋体"/>
                <w:bCs/>
                <w:color w:val="000000"/>
                <w:kern w:val="0"/>
                <w:szCs w:val="21"/>
              </w:rPr>
            </w:pPr>
          </w:p>
        </w:tc>
      </w:tr>
      <w:tr>
        <w:trPr>
          <w:trHeight w:val="588"/>
        </w:trPr>
        <w:tc>
          <w:tcPr>
            <w:tcW w:w="8999" w:type="dxa"/>
            <w:gridSpan w:val="8"/>
            <w:tcBorders>
              <w:top w:val="single" w:sz="4" w:space="0" w:color="auto"/>
              <w:left w:val="single" w:sz="4" w:space="0" w:color="auto"/>
              <w:bottom w:val="single" w:sz="4" w:space="0" w:color="auto"/>
              <w:right w:val="single" w:sz="8" w:space="0" w:color="auto"/>
              <w:tl2br w:val="nil"/>
              <w:tr2bl w:val="nil"/>
            </w:tcBorders>
            <w:vAlign w:val="center"/>
          </w:tcPr>
          <w:p>
            <w:pPr>
              <w:pStyle w:val="21"/>
              <w:ind w:firstLineChars="500" w:firstLine="1400"/>
              <w:rPr>
                <w:rFonts w:ascii="华文宋体" w:eastAsia="华文宋体"/>
                <w:kern w:val="0"/>
                <w:sz w:val="28"/>
                <w:szCs w:val="28"/>
              </w:rPr>
            </w:pPr>
          </w:p>
          <w:p>
            <w:pPr>
              <w:pStyle w:val="21"/>
              <w:ind w:firstLineChars="200" w:firstLine="560"/>
              <w:rPr>
                <w:rFonts w:ascii="华文宋体" w:eastAsia="华文宋体"/>
                <w:kern w:val="0"/>
                <w:sz w:val="28"/>
                <w:szCs w:val="28"/>
              </w:rPr>
            </w:pPr>
            <w:r>
              <w:rPr>
                <w:rFonts w:ascii="华文宋体" w:eastAsia="华文宋体" w:hint="eastAsia"/>
                <w:kern w:val="0"/>
                <w:sz w:val="28"/>
                <w:szCs w:val="28"/>
              </w:rPr>
              <w:t>我单位承诺已依法取得食品生产许可，且符合出口食品生产企业备案条件；已</w:t>
            </w:r>
            <w:r>
              <w:rPr>
                <w:rFonts w:ascii="华文宋体" w:eastAsia="华文宋体" w:hint="eastAsia"/>
                <w:sz w:val="28"/>
                <w:szCs w:val="28"/>
              </w:rPr>
              <w:t>建立和实施以危害分析和预防控制措施为核心的食品安全卫生控制体系，体系包括食品防护计划</w:t>
            </w:r>
            <w:r>
              <w:rPr>
                <w:rFonts w:ascii="华文宋体" w:eastAsia="华文宋体" w:hint="eastAsia"/>
                <w:kern w:val="0"/>
                <w:sz w:val="28"/>
                <w:szCs w:val="28"/>
              </w:rPr>
              <w:t>；</w:t>
            </w:r>
            <w:r>
              <w:rPr>
                <w:rFonts w:ascii="华文宋体" w:eastAsia="华文宋体" w:hint="eastAsia"/>
                <w:sz w:val="28"/>
                <w:szCs w:val="28"/>
              </w:rPr>
              <w:t>保证食品安全卫生控制体系有效运行，确保出口食品生产、加工、储存过程持续符合我国相关法律法规和出口食品生产企业安全卫生要求，以及进口国（地区）相关法律法规要求</w:t>
            </w:r>
            <w:r>
              <w:rPr>
                <w:rFonts w:ascii="华文宋体" w:eastAsia="华文宋体" w:hint="eastAsia"/>
                <w:kern w:val="0"/>
                <w:sz w:val="28"/>
                <w:szCs w:val="28"/>
              </w:rPr>
              <w:t>，现向海关申请办理出口食品生产企业备案，备案申请表填报内容真实有效。</w:t>
            </w:r>
          </w:p>
          <w:p>
            <w:pPr>
              <w:pStyle w:val="21"/>
              <w:ind w:firstLineChars="700" w:firstLine="1960"/>
              <w:rPr>
                <w:rFonts w:ascii="华文宋体" w:eastAsia="华文宋体"/>
                <w:sz w:val="28"/>
                <w:szCs w:val="28"/>
              </w:rPr>
            </w:pPr>
            <w:r>
              <w:rPr>
                <w:rFonts w:ascii="华文宋体" w:eastAsia="华文宋体" w:hint="eastAsia"/>
                <w:sz w:val="28"/>
                <w:szCs w:val="28"/>
              </w:rPr>
              <w:t xml:space="preserve">      </w:t>
            </w:r>
          </w:p>
          <w:p>
            <w:pPr>
              <w:pStyle w:val="21"/>
              <w:rPr>
                <w:rFonts w:ascii="华文宋体" w:eastAsia="华文宋体"/>
                <w:sz w:val="28"/>
                <w:szCs w:val="28"/>
              </w:rPr>
            </w:pPr>
          </w:p>
          <w:p>
            <w:pPr>
              <w:pStyle w:val="22"/>
              <w:spacing w:line="0" w:lineRule="atLeast"/>
              <w:ind w:firstLineChars="500" w:firstLine="1400"/>
              <w:rPr>
                <w:rFonts w:ascii="华文宋体" w:eastAsia="华文宋体"/>
                <w:sz w:val="28"/>
                <w:szCs w:val="28"/>
              </w:rPr>
            </w:pPr>
            <w:r>
              <w:rPr>
                <w:rFonts w:ascii="华文宋体" w:eastAsia="华文宋体" w:hint="eastAsia"/>
                <w:sz w:val="28"/>
                <w:szCs w:val="28"/>
              </w:rPr>
              <w:t>法定代表人（或授权负责人）签名：</w:t>
            </w:r>
          </w:p>
          <w:p>
            <w:pPr>
              <w:pStyle w:val="22"/>
              <w:ind w:firstLineChars="1500" w:firstLine="4200"/>
              <w:rPr>
                <w:rFonts w:ascii="华文宋体" w:eastAsia="华文宋体"/>
                <w:sz w:val="28"/>
                <w:szCs w:val="28"/>
              </w:rPr>
            </w:pPr>
            <w:r>
              <w:rPr>
                <w:rFonts w:ascii="华文宋体" w:eastAsia="华文宋体" w:hint="eastAsia"/>
                <w:sz w:val="28"/>
                <w:szCs w:val="28"/>
              </w:rPr>
              <w:t>（企业公章）</w:t>
            </w:r>
          </w:p>
          <w:p>
            <w:pPr>
              <w:pStyle w:val="22"/>
              <w:ind w:firstLineChars="1800" w:firstLine="5040"/>
              <w:rPr>
                <w:rFonts w:ascii="华文宋体" w:eastAsia="华文宋体"/>
                <w:sz w:val="28"/>
                <w:szCs w:val="28"/>
              </w:rPr>
            </w:pPr>
            <w:r>
              <w:rPr>
                <w:rFonts w:ascii="华文宋体" w:eastAsia="华文宋体" w:hint="eastAsia"/>
                <w:sz w:val="28"/>
                <w:szCs w:val="28"/>
              </w:rPr>
              <w:t>年    月    日</w:t>
            </w:r>
          </w:p>
          <w:p>
            <w:pPr>
              <w:pStyle w:val="31"/>
              <w:spacing w:line="320" w:lineRule="exact"/>
              <w:ind w:left="687"/>
              <w:jc w:val="center"/>
              <w:rPr>
                <w:rFonts w:ascii="宋体"/>
                <w:color w:val="000000"/>
                <w:sz w:val="24"/>
              </w:rPr>
            </w:pPr>
          </w:p>
        </w:tc>
      </w:tr>
    </w:tbl>
    <w:p>
      <w:pPr>
        <w:pStyle w:val="31"/>
        <w:rPr>
          <w:rFonts w:ascii="方正黑体_GBK" w:eastAsia="方正黑体_GBK"/>
          <w:bCs/>
          <w:sz w:val="32"/>
          <w:szCs w:val="32"/>
        </w:rPr>
      </w:pPr>
    </w:p>
    <w:p>
      <w:pPr>
        <w:pStyle w:val="30"/>
        <w:spacing w:line="560" w:lineRule="exact"/>
        <w:rPr>
          <w:rFonts w:ascii="方正仿宋_GBK" w:eastAsia="方正仿宋_GBK"/>
        </w:rPr>
      </w:pPr>
    </w:p>
    <w:p>
      <w:pPr>
        <w:pStyle w:val="32"/>
        <w:spacing w:line="700" w:lineRule="exact"/>
        <w:rPr>
          <w:rFonts w:ascii="方正仿宋_GBK" w:eastAsia="方正仿宋_GBK"/>
        </w:rPr>
      </w:pPr>
    </w:p>
    <w:p>
      <w:pPr>
        <w:pStyle w:val="32"/>
        <w:spacing w:line="700" w:lineRule="exact"/>
        <w:rPr>
          <w:rFonts w:ascii="方正仿宋_GBK" w:eastAsia="方正仿宋_GBK"/>
        </w:rPr>
      </w:pPr>
    </w:p>
    <w:p>
      <w:pPr>
        <w:pStyle w:val="32"/>
        <w:spacing w:line="700" w:lineRule="exact"/>
        <w:rPr>
          <w:rFonts w:ascii="方正仿宋_GBK" w:eastAsia="方正仿宋_GBK"/>
        </w:rPr>
      </w:pPr>
    </w:p>
    <w:p>
      <w:pPr>
        <w:pStyle w:val="32"/>
        <w:spacing w:line="700" w:lineRule="exact"/>
        <w:rPr>
          <w:rFonts w:ascii="方正仿宋_GBK" w:eastAsia="方正仿宋_GBK"/>
        </w:rPr>
      </w:pPr>
    </w:p>
    <w:p>
      <w:pPr>
        <w:pStyle w:val="32"/>
        <w:spacing w:line="700" w:lineRule="exact"/>
        <w:rPr>
          <w:rFonts w:ascii="方正仿宋_GBK" w:eastAsia="方正仿宋_GBK"/>
        </w:rPr>
      </w:pPr>
    </w:p>
    <w:p>
      <w:pPr>
        <w:pStyle w:val="32"/>
        <w:spacing w:line="700" w:lineRule="exact"/>
        <w:rPr>
          <w:rFonts w:ascii="方正仿宋_GBK" w:eastAsia="方正仿宋_GBK"/>
        </w:rPr>
      </w:pPr>
    </w:p>
    <w:p>
      <w:pPr>
        <w:pStyle w:val="32"/>
        <w:spacing w:line="700" w:lineRule="exact"/>
        <w:rPr>
          <w:rFonts w:ascii="方正仿宋_GBK" w:eastAsia="方正仿宋_GBK" w:cs="宋体"/>
          <w:color w:val="333333"/>
          <w:kern w:val="0"/>
          <w:sz w:val="32"/>
          <w:szCs w:val="32"/>
          <w:shd w:val="clear" w:color="auto" w:fill="FFFFFF"/>
        </w:rPr>
      </w:pPr>
      <w:r>
        <w:rPr>
          <w:rFonts w:ascii="方正仿宋_GBK" w:eastAsia="方正仿宋_GBK" w:cs="宋体" w:hint="eastAsia"/>
          <w:color w:val="333333"/>
          <w:kern w:val="0"/>
          <w:sz w:val="32"/>
          <w:szCs w:val="32"/>
          <w:shd w:val="clear" w:color="auto" w:fill="FFFFFF"/>
        </w:rPr>
        <w:t>示例样表:</w:t>
      </w:r>
    </w:p>
    <w:p>
      <w:pPr>
        <w:pStyle w:val="32"/>
        <w:spacing w:line="700" w:lineRule="exact"/>
        <w:rPr>
          <w:rFonts w:ascii="宋体"/>
          <w:b/>
          <w:color w:val="000000"/>
          <w:spacing w:val="30"/>
          <w:sz w:val="52"/>
          <w:szCs w:val="36"/>
        </w:rPr>
      </w:pPr>
      <w:r>
        <w:rPr>
          <w:rFonts w:ascii="宋体" w:hint="eastAsia"/>
          <w:b/>
          <w:color w:val="000000"/>
          <w:sz w:val="52"/>
          <w:szCs w:val="36"/>
        </w:rPr>
        <w:t>出口食品生产企业</w:t>
      </w:r>
      <w:r>
        <w:rPr>
          <w:rFonts w:ascii="宋体" w:hint="eastAsia"/>
          <w:b/>
          <w:color w:val="000000"/>
          <w:spacing w:val="30"/>
          <w:sz w:val="52"/>
          <w:szCs w:val="36"/>
        </w:rPr>
        <w:t>备案申请表</w:t>
      </w:r>
    </w:p>
    <w:tbl>
      <w:tblPr>
        <w:jc w:val="center"/>
        <w:tblW w:w="89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left w:w="108" w:type="dxa"/>
          <w:bottom w:w="0" w:type="dxa"/>
          <w:right w:w="108" w:type="dxa"/>
        </w:tblCellMar>
      </w:tblPr>
      <w:tblGrid>
        <w:gridCol w:w="1921"/>
        <w:gridCol w:w="1374"/>
        <w:gridCol w:w="83"/>
        <w:gridCol w:w="1263"/>
        <w:gridCol w:w="1493"/>
        <w:gridCol w:w="1359"/>
        <w:gridCol w:w="82"/>
        <w:gridCol w:w="1424"/>
      </w:tblGrid>
      <w:tr>
        <w:trPr>
          <w:cantSplit/>
          <w:trHeight w:val="591"/>
        </w:trPr>
        <w:tc>
          <w:tcPr>
            <w:tcW w:w="1921" w:type="dxa"/>
            <w:tcBorders>
              <w:top w:val="single" w:sz="8" w:space="0" w:color="auto"/>
              <w:left w:val="single" w:sz="8" w:space="0" w:color="auto"/>
              <w:bottom w:val="single" w:sz="4" w:space="0" w:color="auto"/>
              <w:right w:val="single" w:sz="4" w:space="0" w:color="auto"/>
              <w:tl2br w:val="nil"/>
              <w:tr2bl w:val="nil"/>
            </w:tcBorders>
            <w:vAlign w:val="center"/>
          </w:tcPr>
          <w:p>
            <w:pPr>
              <w:pStyle w:val="32"/>
              <w:spacing w:line="320" w:lineRule="exact"/>
              <w:jc w:val="center"/>
              <w:rPr>
                <w:rFonts w:ascii="宋体"/>
                <w:color w:val="000000"/>
                <w:sz w:val="24"/>
              </w:rPr>
            </w:pPr>
            <w:r>
              <w:rPr>
                <w:rFonts w:ascii="宋体" w:hint="eastAsia"/>
                <w:color w:val="000000"/>
                <w:szCs w:val="32"/>
              </w:rPr>
              <w:t>社会统一信用代码</w:t>
            </w:r>
          </w:p>
        </w:tc>
        <w:tc>
          <w:tcPr>
            <w:tcW w:w="7078" w:type="dxa"/>
            <w:gridSpan w:val="7"/>
            <w:tcBorders>
              <w:top w:val="single" w:sz="8" w:space="0" w:color="auto"/>
              <w:left w:val="single" w:sz="4" w:space="0" w:color="auto"/>
              <w:bottom w:val="single" w:sz="4" w:space="0" w:color="auto"/>
              <w:right w:val="single" w:sz="8" w:space="0" w:color="auto"/>
              <w:tl2br w:val="nil"/>
              <w:tr2bl w:val="nil"/>
            </w:tcBorders>
            <w:vAlign w:val="center"/>
          </w:tcPr>
          <w:p>
            <w:pPr>
              <w:pStyle w:val="32"/>
              <w:spacing w:line="320" w:lineRule="exact"/>
              <w:jc w:val="center"/>
              <w:rPr>
                <w:rFonts w:ascii="宋体"/>
                <w:color w:val="000000"/>
                <w:sz w:val="24"/>
              </w:rPr>
            </w:pPr>
            <w:r>
              <w:rPr>
                <w:rFonts w:ascii="仿宋" w:eastAsia="仿宋" w:hint="eastAsia"/>
                <w:color w:val="000000"/>
                <w:spacing w:val="5"/>
                <w:w w:val="99"/>
                <w:sz w:val="30"/>
                <w:szCs w:val="30"/>
              </w:rPr>
              <w:t>37028441000***</w:t>
            </w:r>
            <w:r>
              <w:rPr>
                <w:rFonts w:ascii="仿宋" w:eastAsia="仿宋" w:hint="eastAsia"/>
                <w:color w:val="000000"/>
                <w:spacing w:val="9"/>
                <w:w w:val="99"/>
                <w:sz w:val="30"/>
                <w:szCs w:val="30"/>
              </w:rPr>
              <w:t>*</w:t>
            </w:r>
          </w:p>
        </w:tc>
      </w:tr>
      <w:tr>
        <w:trPr>
          <w:cantSplit/>
          <w:trHeight w:val="449"/>
        </w:trPr>
        <w:tc>
          <w:tcPr>
            <w:tcW w:w="1921" w:type="dxa"/>
            <w:tcBorders>
              <w:top w:val="single" w:sz="8" w:space="0" w:color="auto"/>
              <w:left w:val="single" w:sz="8" w:space="0" w:color="auto"/>
              <w:bottom w:val="single" w:sz="4" w:space="0" w:color="auto"/>
              <w:right w:val="single" w:sz="8" w:space="0" w:color="auto"/>
              <w:tl2br w:val="nil"/>
              <w:tr2bl w:val="nil"/>
            </w:tcBorders>
            <w:vAlign w:val="center"/>
          </w:tcPr>
          <w:p>
            <w:pPr>
              <w:pStyle w:val="32"/>
              <w:widowControl/>
              <w:jc w:val="center"/>
              <w:rPr>
                <w:rFonts w:ascii="宋体" w:cs="宋体"/>
                <w:bCs/>
                <w:color w:val="000000"/>
                <w:kern w:val="0"/>
                <w:szCs w:val="21"/>
              </w:rPr>
            </w:pPr>
            <w:r>
              <w:rPr>
                <w:rFonts w:ascii="宋体" w:cs="宋体" w:hint="eastAsia"/>
                <w:bCs/>
                <w:color w:val="000000"/>
                <w:kern w:val="0"/>
                <w:szCs w:val="21"/>
              </w:rPr>
              <w:t>行政区划</w:t>
            </w:r>
          </w:p>
        </w:tc>
        <w:tc>
          <w:tcPr>
            <w:tcW w:w="2720" w:type="dxa"/>
            <w:gridSpan w:val="3"/>
            <w:tcBorders>
              <w:top w:val="single" w:sz="8" w:space="0" w:color="auto"/>
              <w:left w:val="single" w:sz="8" w:space="0" w:color="auto"/>
              <w:bottom w:val="single" w:sz="4" w:space="0" w:color="auto"/>
              <w:right w:val="single" w:sz="8" w:space="0" w:color="auto"/>
              <w:tl2br w:val="nil"/>
              <w:tr2bl w:val="nil"/>
            </w:tcBorders>
            <w:vAlign w:val="center"/>
          </w:tcPr>
          <w:p>
            <w:pPr>
              <w:pStyle w:val="32"/>
              <w:widowControl/>
              <w:jc w:val="center"/>
              <w:rPr>
                <w:rFonts w:ascii="宋体" w:cs="宋体"/>
                <w:color w:val="000000"/>
                <w:kern w:val="0"/>
                <w:szCs w:val="21"/>
              </w:rPr>
            </w:pPr>
            <w:r>
              <w:rPr>
                <w:rFonts w:ascii="宋体" w:cs="宋体" w:hint="eastAsia"/>
                <w:color w:val="000000"/>
                <w:kern w:val="0"/>
                <w:szCs w:val="21"/>
              </w:rPr>
              <w:t>青岛市</w:t>
            </w:r>
          </w:p>
        </w:tc>
        <w:tc>
          <w:tcPr>
            <w:tcW w:w="1493" w:type="dxa"/>
            <w:tcBorders>
              <w:top w:val="single" w:sz="8" w:space="0" w:color="auto"/>
              <w:left w:val="single" w:sz="8" w:space="0" w:color="auto"/>
              <w:bottom w:val="single" w:sz="4" w:space="0" w:color="auto"/>
              <w:right w:val="single" w:sz="8" w:space="0" w:color="auto"/>
              <w:tl2br w:val="nil"/>
              <w:tr2bl w:val="nil"/>
            </w:tcBorders>
            <w:vAlign w:val="center"/>
          </w:tcPr>
          <w:p>
            <w:pPr>
              <w:pStyle w:val="32"/>
              <w:widowControl/>
              <w:jc w:val="left"/>
              <w:rPr>
                <w:rFonts w:ascii="宋体" w:cs="宋体"/>
                <w:color w:val="000000"/>
                <w:kern w:val="0"/>
                <w:szCs w:val="21"/>
              </w:rPr>
            </w:pPr>
            <w:r>
              <w:rPr>
                <w:rFonts w:ascii="宋体" w:cs="宋体" w:hint="eastAsia"/>
                <w:bCs/>
                <w:color w:val="000000"/>
                <w:kern w:val="0"/>
                <w:szCs w:val="21"/>
              </w:rPr>
              <w:t>主管海关</w:t>
            </w:r>
          </w:p>
        </w:tc>
        <w:tc>
          <w:tcPr>
            <w:tcW w:w="2865" w:type="dxa"/>
            <w:gridSpan w:val="3"/>
            <w:tcBorders>
              <w:top w:val="single" w:sz="8" w:space="0" w:color="auto"/>
              <w:left w:val="single" w:sz="8" w:space="0" w:color="auto"/>
              <w:bottom w:val="single" w:sz="4" w:space="0" w:color="auto"/>
              <w:right w:val="single" w:sz="8" w:space="0" w:color="auto"/>
              <w:tl2br w:val="nil"/>
              <w:tr2bl w:val="nil"/>
            </w:tcBorders>
            <w:vAlign w:val="center"/>
          </w:tcPr>
          <w:p>
            <w:pPr>
              <w:pStyle w:val="32"/>
              <w:widowControl/>
              <w:jc w:val="left"/>
              <w:rPr>
                <w:rFonts w:ascii="宋体" w:cs="宋体"/>
                <w:bCs/>
                <w:color w:val="000000"/>
                <w:kern w:val="0"/>
                <w:szCs w:val="21"/>
              </w:rPr>
            </w:pPr>
            <w:r>
              <w:rPr>
                <w:rFonts w:ascii="宋体" w:cs="宋体" w:hint="eastAsia"/>
                <w:bCs/>
                <w:color w:val="000000"/>
                <w:kern w:val="0"/>
                <w:szCs w:val="21"/>
              </w:rPr>
              <w:t>青岛海关</w:t>
            </w:r>
          </w:p>
        </w:tc>
      </w:tr>
      <w:tr>
        <w:trPr>
          <w:cantSplit/>
          <w:trHeight w:val="448"/>
        </w:trPr>
        <w:tc>
          <w:tcPr>
            <w:tcW w:w="1921" w:type="dxa"/>
            <w:tcBorders>
              <w:top w:val="single" w:sz="8" w:space="0" w:color="auto"/>
              <w:left w:val="single" w:sz="8"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生产企业名称</w:t>
            </w:r>
          </w:p>
        </w:tc>
        <w:tc>
          <w:tcPr>
            <w:tcW w:w="7078" w:type="dxa"/>
            <w:gridSpan w:val="7"/>
            <w:tcBorders>
              <w:top w:val="single" w:sz="8" w:space="0" w:color="auto"/>
              <w:left w:val="single" w:sz="4" w:space="0" w:color="auto"/>
              <w:bottom w:val="single" w:sz="4" w:space="0" w:color="auto"/>
              <w:right w:val="single" w:sz="8"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青岛**食品有限公司</w:t>
            </w:r>
          </w:p>
        </w:tc>
      </w:tr>
      <w:tr>
        <w:trPr>
          <w:cantSplit/>
          <w:trHeight w:val="458"/>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生产企业地址</w:t>
            </w:r>
          </w:p>
        </w:tc>
        <w:tc>
          <w:tcPr>
            <w:tcW w:w="7078" w:type="dxa"/>
            <w:gridSpan w:val="7"/>
            <w:tcBorders>
              <w:top w:val="single" w:sz="4" w:space="0" w:color="auto"/>
              <w:left w:val="single" w:sz="4" w:space="0" w:color="auto"/>
              <w:bottom w:val="single" w:sz="4" w:space="0" w:color="auto"/>
              <w:right w:val="single" w:sz="8"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青岛**区**路**号</w:t>
            </w:r>
          </w:p>
        </w:tc>
      </w:tr>
      <w:tr>
        <w:trPr>
          <w:cantSplit/>
          <w:trHeight w:val="614"/>
        </w:trPr>
        <w:tc>
          <w:tcPr>
            <w:tcW w:w="1921" w:type="dxa"/>
            <w:tcBorders>
              <w:top w:val="single" w:sz="4" w:space="0" w:color="auto"/>
              <w:left w:val="single" w:sz="8" w:space="0" w:color="auto"/>
              <w:bottom w:val="single" w:sz="4" w:space="0" w:color="auto"/>
              <w:right w:val="single" w:sz="8" w:space="0" w:color="auto"/>
              <w:tl2br w:val="nil"/>
              <w:tr2bl w:val="nil"/>
            </w:tcBorders>
            <w:vAlign w:val="center"/>
          </w:tcPr>
          <w:p>
            <w:pPr>
              <w:pStyle w:val="32"/>
              <w:widowControl/>
              <w:spacing w:line="160" w:lineRule="atLeast"/>
              <w:jc w:val="center"/>
              <w:rPr>
                <w:rFonts w:ascii="宋体" w:cs="宋体"/>
                <w:bCs/>
                <w:color w:val="000000"/>
                <w:kern w:val="0"/>
                <w:szCs w:val="21"/>
              </w:rPr>
            </w:pPr>
            <w:r>
              <w:rPr>
                <w:rFonts w:ascii="宋体" w:cs="宋体" w:hint="eastAsia"/>
                <w:bCs/>
                <w:color w:val="000000"/>
                <w:kern w:val="0"/>
                <w:szCs w:val="21"/>
              </w:rPr>
              <w:t>法定代表人（负责人）</w:t>
            </w:r>
          </w:p>
        </w:tc>
        <w:tc>
          <w:tcPr>
            <w:tcW w:w="1374" w:type="dxa"/>
            <w:tcBorders>
              <w:top w:val="single" w:sz="4" w:space="0" w:color="auto"/>
              <w:left w:val="single" w:sz="8" w:space="0" w:color="auto"/>
              <w:bottom w:val="single" w:sz="4" w:space="0" w:color="auto"/>
              <w:right w:val="single" w:sz="8" w:space="0" w:color="auto"/>
              <w:tl2br w:val="nil"/>
              <w:tr2bl w:val="nil"/>
            </w:tcBorders>
            <w:vAlign w:val="center"/>
          </w:tcPr>
          <w:p>
            <w:pPr>
              <w:pStyle w:val="32"/>
              <w:widowControl/>
              <w:spacing w:line="160" w:lineRule="atLeast"/>
              <w:jc w:val="center"/>
              <w:rPr>
                <w:rFonts w:ascii="宋体" w:cs="宋体"/>
                <w:bCs/>
                <w:color w:val="000000"/>
                <w:kern w:val="0"/>
                <w:szCs w:val="21"/>
              </w:rPr>
            </w:pPr>
            <w:r>
              <w:rPr>
                <w:rFonts w:ascii="宋体" w:cs="宋体"/>
                <w:bCs/>
                <w:color w:val="000000"/>
                <w:kern w:val="0"/>
                <w:szCs w:val="21"/>
              </w:rPr>
              <mc:AlternateContent>
                <mc:Choice Requires="wps">
                  <w:drawing>
                    <wp:anchor distT="0" distB="0" distL="114298" distR="114298" simplePos="0" relativeHeight="11" behindDoc="0" locked="0" layoutInCell="1" hidden="0" allowOverlap="1">
                      <wp:simplePos x="0" y="0"/>
                      <wp:positionH relativeFrom="column">
                        <wp:posOffset>-933450</wp:posOffset>
                      </wp:positionH>
                      <wp:positionV relativeFrom="paragraph">
                        <wp:posOffset>1577975</wp:posOffset>
                      </wp:positionV>
                      <wp:extent cx="4549140" cy="2479675"/>
                      <wp:effectExtent l="72065" t="-970066" r="-254621" b="797164"/>
                      <wp:wrapNone/>
                      <wp:docPr id="1" name="艺术字 1"/>
                      <wp:cNvGraphicFramePr>
                        <a:graphicFrameLocks noChangeAspect="0"/>
                      </wp:cNvGraphicFramePr>
                      <a:graphic>
                        <a:graphicData uri="http://schemas.microsoft.com/office/word/2010/wordprocessingShape">
                          <wps:wsp>
                            <wps:cNvSpPr/>
                            <wps:spPr>
                              <a:xfrm rot="2700000">
                                <a:off x="0" y="0"/>
                                <a:ext cx="4549140" cy="2479675"/>
                              </a:xfrm>
                              <a:prstGeom prst="rect"/>
                            </wps:spPr>
                            <wps:txbx>
                              <w:txbxContent>
                                <w:p>
                                  <w:pPr w:jc="center"/>
                                  <w:r>
                                    <w:rPr>
                                      <w:rFonts/>
                                      <w:sz w:val="72"/>
                                      <w14:shadow w14:sx="100000" w14:sy="100000" w14:blurRad="0" w14:dist="45847" w14:dir="2021404">
                                        <w14:srgbClr w14:val="B2B2B2">
                                          <w14:alpha w14:val="50196"/>
                                        </w14:srgbClr>
                                      </w14:shadow>
                                      <w14:textOutline w14:w="9525" w14:cmpd="sng" w14:cap="flat">
                                        <w14:solidFill>
                                          <w14:srgbClr w14:val="000000"/>
                                        </w14:solidFill>
                                        <w14:prstDash w14:val="solid"/>
                                        <w14:miter/>
                                      </w14:textOutline>
                                      <w14:textFill>
                                        <w14:solidFill>
                                          <w14:srgbClr w14:val="000000"/>
                                        </w14:solidFill>
                                      </w14:textFill>
                                    </w:rPr>
                                    <w:t>样本</w:t>
                                  </w:r>
                                </w:p>
                              </w:txbxContent>
                            </wps:txbx>
                            <wps:bodyPr wrap="square" fromWordArt="1" lIns="91440" tIns="45720" rIns="91440" bIns="45720" anchor="t" anchorCtr="0" upright="0">
                              <a:prstTxWarp prst="textPlain">
                                <a:avLst>
                                  <a:gd name="adj" fmla="val 50000"/>
                                </a:avLst>
                              </a:prstTxWarp>
                              <a:noAutofit/>
                            </wps:bodyPr>
                          </wps:wsp>
                        </a:graphicData>
                      </a:graphic>
                    </wp:anchor>
                  </w:drawing>
                </mc:Choice>
                <mc:Fallback>
                  <w:pict>
                    <v:shape type="#_x0000_t136" id="艺术字 1 2" o:spid="_x0000_s2" fillcolor="#000000" stroked="t" strokecolor="#000000" adj="10800" style="position:absolute;margin-left:-73.5pt;margin-top:124.25pt;width:358.2pt;height:195.25002pt;rotation:45.0;z-index:11;mso-position-horizontal:absolute;mso-position-vertical:absolute;mso-wrap-distance-left:8.999843pt;mso-wrap-distance-right:8.999843pt;">
                      <v:stroke color="#000000"/>
                      <v:textpath style="font-family:&quot;宋体&quot;;" trim="t" fitpath="t" string="样本&#10;"/>
                    </v:shape>
                  </w:pict>
                </mc:Fallback>
              </mc:AlternateContent>
            </w:r>
            <w:r>
              <w:rPr>
                <w:rFonts w:ascii="宋体" w:cs="宋体" w:hint="eastAsia"/>
                <w:bCs/>
                <w:color w:val="000000"/>
                <w:kern w:val="0"/>
                <w:szCs w:val="21"/>
              </w:rPr>
              <w:t>李**</w:t>
            </w:r>
          </w:p>
        </w:tc>
        <w:tc>
          <w:tcPr>
            <w:tcW w:w="134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32"/>
              <w:widowControl/>
              <w:spacing w:line="160" w:lineRule="atLeast"/>
              <w:jc w:val="center"/>
              <w:rPr>
                <w:rFonts w:ascii="宋体" w:cs="宋体"/>
                <w:bCs/>
                <w:color w:val="000000"/>
                <w:kern w:val="0"/>
                <w:szCs w:val="21"/>
              </w:rPr>
            </w:pPr>
            <w:r>
              <w:rPr>
                <w:rFonts w:ascii="宋体" w:cs="宋体" w:hint="eastAsia"/>
                <w:bCs/>
                <w:color w:val="000000"/>
                <w:kern w:val="0"/>
                <w:szCs w:val="21"/>
              </w:rPr>
              <w:t>法定代表人（负责人）移动电话</w:t>
            </w:r>
          </w:p>
        </w:tc>
        <w:tc>
          <w:tcPr>
            <w:tcW w:w="1493" w:type="dxa"/>
            <w:tcBorders>
              <w:top w:val="single" w:sz="4" w:space="0" w:color="auto"/>
              <w:left w:val="single" w:sz="8" w:space="0" w:color="auto"/>
              <w:bottom w:val="single" w:sz="4" w:space="0" w:color="auto"/>
              <w:right w:val="single" w:sz="8" w:space="0" w:color="auto"/>
              <w:tl2br w:val="nil"/>
              <w:tr2bl w:val="nil"/>
            </w:tcBorders>
            <w:vAlign w:val="center"/>
          </w:tcPr>
          <w:p>
            <w:pPr>
              <w:pStyle w:val="32"/>
              <w:widowControl/>
              <w:spacing w:line="160" w:lineRule="atLeast"/>
              <w:jc w:val="center"/>
              <w:rPr>
                <w:rFonts w:ascii="宋体" w:cs="宋体"/>
                <w:bCs/>
                <w:color w:val="000000"/>
                <w:kern w:val="0"/>
                <w:szCs w:val="21"/>
              </w:rPr>
            </w:pPr>
            <w:r>
              <w:rPr>
                <w:rFonts w:ascii="宋体" w:cs="宋体" w:hint="eastAsia"/>
                <w:bCs/>
                <w:color w:val="000000"/>
                <w:kern w:val="0"/>
                <w:szCs w:val="21"/>
              </w:rPr>
              <w:t>137********</w:t>
            </w:r>
          </w:p>
        </w:tc>
        <w:tc>
          <w:tcPr>
            <w:tcW w:w="1359" w:type="dxa"/>
            <w:tcBorders>
              <w:top w:val="single" w:sz="4" w:space="0" w:color="auto"/>
              <w:left w:val="single" w:sz="8" w:space="0" w:color="auto"/>
              <w:bottom w:val="single" w:sz="4" w:space="0" w:color="auto"/>
              <w:right w:val="single" w:sz="8" w:space="0" w:color="auto"/>
              <w:tl2br w:val="nil"/>
              <w:tr2bl w:val="nil"/>
            </w:tcBorders>
            <w:vAlign w:val="center"/>
          </w:tcPr>
          <w:p>
            <w:pPr>
              <w:pStyle w:val="32"/>
              <w:widowControl/>
              <w:spacing w:line="160" w:lineRule="atLeast"/>
              <w:jc w:val="center"/>
              <w:rPr>
                <w:rFonts w:ascii="宋体" w:cs="宋体"/>
                <w:bCs/>
                <w:color w:val="000000"/>
                <w:kern w:val="0"/>
                <w:szCs w:val="21"/>
              </w:rPr>
            </w:pPr>
            <w:r>
              <w:rPr>
                <w:rFonts w:ascii="宋体" w:cs="宋体" w:hint="eastAsia"/>
                <w:bCs/>
                <w:color w:val="000000"/>
                <w:kern w:val="0"/>
                <w:szCs w:val="21"/>
              </w:rPr>
              <w:t>法定代表人（负责人）固定电话</w:t>
            </w:r>
          </w:p>
        </w:tc>
        <w:tc>
          <w:tcPr>
            <w:tcW w:w="150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32"/>
              <w:widowControl/>
              <w:jc w:val="center"/>
              <w:rPr>
                <w:rFonts w:ascii="宋体" w:cs="宋体"/>
                <w:bCs/>
                <w:color w:val="000000"/>
                <w:kern w:val="0"/>
                <w:szCs w:val="21"/>
              </w:rPr>
            </w:pPr>
            <w:r>
              <w:rPr>
                <w:rFonts w:ascii="宋体" w:cs="宋体" w:hint="eastAsia"/>
                <w:bCs/>
                <w:color w:val="000000"/>
                <w:kern w:val="0"/>
                <w:szCs w:val="21"/>
              </w:rPr>
              <w:t>****</w:t>
            </w:r>
          </w:p>
        </w:tc>
      </w:tr>
      <w:tr>
        <w:trPr>
          <w:cantSplit/>
          <w:trHeight w:val="454"/>
        </w:trPr>
        <w:tc>
          <w:tcPr>
            <w:tcW w:w="1921" w:type="dxa"/>
            <w:tcBorders>
              <w:top w:val="single" w:sz="4" w:space="0" w:color="auto"/>
              <w:left w:val="single" w:sz="8" w:space="0" w:color="auto"/>
              <w:bottom w:val="single" w:sz="4" w:space="0" w:color="auto"/>
              <w:right w:val="single" w:sz="8" w:space="0" w:color="auto"/>
              <w:tl2br w:val="nil"/>
              <w:tr2bl w:val="nil"/>
            </w:tcBorders>
            <w:vAlign w:val="center"/>
          </w:tcPr>
          <w:p>
            <w:pPr>
              <w:pStyle w:val="32"/>
              <w:widowControl/>
              <w:spacing w:line="160" w:lineRule="atLeast"/>
              <w:jc w:val="center"/>
              <w:rPr>
                <w:rFonts w:ascii="宋体" w:cs="宋体"/>
                <w:bCs/>
                <w:color w:val="000000"/>
                <w:kern w:val="0"/>
                <w:szCs w:val="21"/>
              </w:rPr>
            </w:pPr>
            <w:r>
              <w:rPr>
                <w:rFonts w:ascii="宋体" w:cs="宋体" w:hint="eastAsia"/>
                <w:bCs/>
                <w:color w:val="000000"/>
                <w:kern w:val="0"/>
                <w:szCs w:val="21"/>
              </w:rPr>
              <w:t>法定代表人（负责人）身份证件类型</w:t>
            </w:r>
          </w:p>
        </w:tc>
        <w:tc>
          <w:tcPr>
            <w:tcW w:w="1374" w:type="dxa"/>
            <w:tcBorders>
              <w:top w:val="single" w:sz="4" w:space="0" w:color="auto"/>
              <w:left w:val="single" w:sz="8" w:space="0" w:color="auto"/>
              <w:bottom w:val="single" w:sz="4" w:space="0" w:color="auto"/>
              <w:right w:val="single" w:sz="8" w:space="0" w:color="auto"/>
              <w:tl2br w:val="nil"/>
              <w:tr2bl w:val="nil"/>
            </w:tcBorders>
            <w:vAlign w:val="center"/>
          </w:tcPr>
          <w:p>
            <w:pPr>
              <w:pStyle w:val="32"/>
              <w:widowControl/>
              <w:spacing w:line="160" w:lineRule="atLeast"/>
              <w:jc w:val="center"/>
              <w:rPr>
                <w:rFonts w:ascii="宋体" w:cs="宋体"/>
                <w:bCs/>
                <w:color w:val="000000"/>
                <w:kern w:val="0"/>
                <w:szCs w:val="21"/>
              </w:rPr>
            </w:pPr>
            <w:r>
              <w:rPr>
                <w:rFonts w:ascii="宋体" w:cs="宋体" w:hint="eastAsia"/>
                <w:bCs/>
                <w:color w:val="000000"/>
                <w:kern w:val="0"/>
                <w:szCs w:val="21"/>
              </w:rPr>
              <w:t>身份证</w:t>
            </w:r>
          </w:p>
        </w:tc>
        <w:tc>
          <w:tcPr>
            <w:tcW w:w="134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32"/>
              <w:widowControl/>
              <w:spacing w:line="160" w:lineRule="atLeast"/>
              <w:jc w:val="center"/>
              <w:rPr>
                <w:rFonts w:ascii="宋体" w:cs="宋体"/>
                <w:bCs/>
                <w:color w:val="000000"/>
                <w:kern w:val="0"/>
                <w:szCs w:val="21"/>
              </w:rPr>
            </w:pPr>
            <w:r>
              <w:rPr>
                <w:rFonts w:ascii="宋体" w:cs="宋体" w:hint="eastAsia"/>
                <w:bCs/>
                <w:color w:val="000000"/>
                <w:kern w:val="0"/>
                <w:szCs w:val="21"/>
              </w:rPr>
              <w:t>身份证件号码</w:t>
            </w:r>
          </w:p>
        </w:tc>
        <w:tc>
          <w:tcPr>
            <w:tcW w:w="1493" w:type="dxa"/>
            <w:tcBorders>
              <w:top w:val="single" w:sz="4" w:space="0" w:color="auto"/>
              <w:left w:val="single" w:sz="8" w:space="0" w:color="auto"/>
              <w:bottom w:val="single" w:sz="4" w:space="0" w:color="auto"/>
              <w:right w:val="single" w:sz="8" w:space="0" w:color="auto"/>
              <w:tl2br w:val="nil"/>
              <w:tr2bl w:val="nil"/>
            </w:tcBorders>
            <w:vAlign w:val="center"/>
          </w:tcPr>
          <w:p>
            <w:pPr>
              <w:pStyle w:val="32"/>
              <w:widowControl/>
              <w:spacing w:line="160" w:lineRule="atLeast"/>
              <w:jc w:val="center"/>
              <w:rPr>
                <w:rFonts w:ascii="宋体" w:cs="宋体"/>
                <w:bCs/>
                <w:color w:val="000000"/>
                <w:kern w:val="0"/>
                <w:szCs w:val="21"/>
              </w:rPr>
            </w:pPr>
            <w:r>
              <w:rPr>
                <w:rFonts w:ascii="宋体" w:cs="宋体" w:hint="eastAsia"/>
                <w:bCs/>
                <w:color w:val="000000"/>
                <w:kern w:val="0"/>
                <w:szCs w:val="21"/>
              </w:rPr>
              <w:t>370211458*********</w:t>
            </w:r>
          </w:p>
        </w:tc>
        <w:tc>
          <w:tcPr>
            <w:tcW w:w="1359" w:type="dxa"/>
            <w:tcBorders>
              <w:top w:val="single" w:sz="4" w:space="0" w:color="auto"/>
              <w:left w:val="single" w:sz="8" w:space="0" w:color="auto"/>
              <w:bottom w:val="single" w:sz="4" w:space="0" w:color="auto"/>
              <w:right w:val="single" w:sz="8" w:space="0" w:color="auto"/>
              <w:tl2br w:val="nil"/>
              <w:tr2bl w:val="nil"/>
            </w:tcBorders>
            <w:vAlign w:val="center"/>
          </w:tcPr>
          <w:p>
            <w:pPr>
              <w:pStyle w:val="32"/>
              <w:widowControl/>
              <w:spacing w:line="160" w:lineRule="atLeast"/>
              <w:jc w:val="center"/>
              <w:rPr>
                <w:rFonts w:ascii="宋体" w:cs="宋体"/>
                <w:bCs/>
                <w:color w:val="000000"/>
                <w:kern w:val="0"/>
                <w:szCs w:val="21"/>
              </w:rPr>
            </w:pPr>
            <w:r>
              <w:rPr>
                <w:rFonts w:ascii="宋体" w:cs="宋体" w:hint="eastAsia"/>
                <w:bCs/>
                <w:color w:val="000000"/>
                <w:kern w:val="0"/>
                <w:szCs w:val="21"/>
              </w:rPr>
              <w:t>法定代表人（负责人）电子邮箱</w:t>
            </w:r>
          </w:p>
        </w:tc>
        <w:tc>
          <w:tcPr>
            <w:tcW w:w="1506" w:type="dxa"/>
            <w:gridSpan w:val="2"/>
            <w:tcBorders>
              <w:top w:val="single" w:sz="4" w:space="0" w:color="auto"/>
              <w:left w:val="single" w:sz="8" w:space="0" w:color="auto"/>
              <w:bottom w:val="single" w:sz="4" w:space="0" w:color="auto"/>
              <w:right w:val="single" w:sz="8" w:space="0" w:color="auto"/>
              <w:tl2br w:val="nil"/>
              <w:tr2bl w:val="nil"/>
            </w:tcBorders>
            <w:vAlign w:val="center"/>
          </w:tcPr>
          <w:p>
            <w:pPr>
              <w:pStyle w:val="32"/>
              <w:widowControl/>
              <w:jc w:val="center"/>
              <w:rPr>
                <w:rFonts w:ascii="宋体" w:cs="宋体"/>
                <w:bCs/>
                <w:color w:val="000000"/>
                <w:kern w:val="0"/>
                <w:szCs w:val="21"/>
              </w:rPr>
            </w:pPr>
            <w:r>
              <w:rPr>
                <w:rFonts w:ascii="宋体" w:cs="宋体" w:hint="eastAsia"/>
                <w:bCs/>
                <w:color w:val="000000"/>
                <w:kern w:val="0"/>
                <w:szCs w:val="21"/>
              </w:rPr>
              <w:t>***</w:t>
            </w:r>
          </w:p>
        </w:tc>
      </w:tr>
      <w:tr>
        <w:trPr>
          <w:cantSplit/>
          <w:trHeight w:val="435"/>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海关业务联系人</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王**</w:t>
            </w: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海关业务联系人移动电话</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156********</w:t>
            </w:r>
          </w:p>
        </w:tc>
      </w:tr>
      <w:tr>
        <w:trPr>
          <w:cantSplit/>
          <w:trHeight w:val="435"/>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海关业务联系人固定电话</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w:t>
            </w: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邮政编码</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w:t>
            </w:r>
          </w:p>
        </w:tc>
      </w:tr>
      <w:tr>
        <w:trPr>
          <w:cantSplit/>
          <w:trHeight w:val="608"/>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厂区面积</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 xml:space="preserve">     20000平方米</w:t>
            </w: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车间面积</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 xml:space="preserve">      5000 平方米</w:t>
            </w:r>
          </w:p>
        </w:tc>
      </w:tr>
      <w:tr>
        <w:trPr>
          <w:trHeight w:val="607"/>
        </w:trPr>
        <w:tc>
          <w:tcPr>
            <w:tcW w:w="1921" w:type="dxa"/>
            <w:tcBorders>
              <w:top w:val="single" w:sz="4" w:space="0" w:color="auto"/>
              <w:left w:val="single" w:sz="8"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企业总人数</w:t>
            </w:r>
          </w:p>
        </w:tc>
        <w:tc>
          <w:tcPr>
            <w:tcW w:w="2720" w:type="dxa"/>
            <w:gridSpan w:val="3"/>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200</w:t>
            </w:r>
          </w:p>
        </w:tc>
        <w:tc>
          <w:tcPr>
            <w:tcW w:w="1493" w:type="dxa"/>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管理者人数</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20</w:t>
            </w:r>
          </w:p>
        </w:tc>
      </w:tr>
      <w:tr>
        <w:trPr>
          <w:cantSplit/>
          <w:trHeight w:val="425"/>
        </w:trPr>
        <w:tc>
          <w:tcPr>
            <w:tcW w:w="1921" w:type="dxa"/>
            <w:vMerge w:val="restart"/>
            <w:tcBorders>
              <w:top w:val="single" w:sz="4" w:space="0" w:color="auto"/>
              <w:left w:val="single" w:sz="8" w:space="0" w:color="auto"/>
              <w:bottom w:val="nil"/>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申请备案产品</w:t>
            </w: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产 品 名 称</w:t>
            </w: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设计生产能力</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主要出口国家或地区</w:t>
            </w:r>
          </w:p>
        </w:tc>
      </w:tr>
      <w:tr>
        <w:trPr>
          <w:cantSplit/>
          <w:trHeight w:val="470"/>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冻鱼片</w:t>
            </w: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仿宋" w:eastAsia="仿宋"/>
                <w:color w:val="000000"/>
                <w:spacing w:val="-24"/>
                <w:sz w:val="30"/>
                <w:szCs w:val="30"/>
              </w:rPr>
            </w:pPr>
            <w:r>
              <w:rPr>
                <w:rFonts w:ascii="仿宋" w:eastAsia="仿宋" w:hint="eastAsia"/>
                <w:color w:val="000000"/>
                <w:spacing w:val="167"/>
                <w:sz w:val="30"/>
                <w:szCs w:val="30"/>
              </w:rPr>
              <w:t>10000</w:t>
            </w:r>
            <w:r>
              <w:rPr>
                <w:rFonts w:ascii="仿宋" w:eastAsia="仿宋" w:hint="eastAsia"/>
                <w:color w:val="000000"/>
                <w:spacing w:val="-2"/>
                <w:sz w:val="30"/>
                <w:szCs w:val="30"/>
              </w:rPr>
              <w:t>吨</w:t>
            </w: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2"/>
              <w:spacing w:line="320" w:lineRule="exact"/>
              <w:jc w:val="center"/>
              <w:rPr>
                <w:rFonts w:ascii="仿宋" w:eastAsia="仿宋"/>
                <w:color w:val="000000"/>
                <w:spacing w:val="-24"/>
                <w:sz w:val="30"/>
                <w:szCs w:val="30"/>
              </w:rPr>
            </w:pPr>
            <w:r>
              <w:rPr>
                <w:rFonts w:ascii="仿宋" w:eastAsia="仿宋" w:hint="eastAsia"/>
                <w:color w:val="000000"/>
                <w:spacing w:val="103"/>
                <w:szCs w:val="21"/>
              </w:rPr>
              <w:t>日本、南非</w:t>
            </w:r>
            <w:r>
              <w:rPr>
                <w:rFonts w:ascii="仿宋" w:eastAsia="仿宋" w:hint="eastAsia"/>
                <w:color w:val="000000"/>
                <w:spacing w:val="2"/>
                <w:szCs w:val="21"/>
              </w:rPr>
              <w:t>等</w:t>
            </w:r>
          </w:p>
        </w:tc>
      </w:tr>
      <w:tr>
        <w:trPr>
          <w:cantSplit/>
          <w:trHeight w:val="467"/>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2"/>
              <w:spacing w:line="320" w:lineRule="exact"/>
              <w:jc w:val="center"/>
              <w:rPr>
                <w:rFonts w:ascii="宋体" w:cs="宋体"/>
                <w:bCs/>
                <w:color w:val="000000"/>
                <w:kern w:val="0"/>
                <w:szCs w:val="21"/>
              </w:rPr>
            </w:pPr>
          </w:p>
        </w:tc>
      </w:tr>
      <w:tr>
        <w:trPr>
          <w:cantSplit/>
          <w:trHeight w:val="467"/>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2"/>
              <w:spacing w:line="320" w:lineRule="exact"/>
              <w:jc w:val="center"/>
              <w:rPr>
                <w:rFonts w:ascii="宋体" w:cs="宋体"/>
                <w:bCs/>
                <w:color w:val="000000"/>
                <w:kern w:val="0"/>
                <w:szCs w:val="21"/>
              </w:rPr>
            </w:pPr>
          </w:p>
        </w:tc>
      </w:tr>
      <w:tr>
        <w:trPr>
          <w:trHeight w:val="466"/>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2"/>
              <w:spacing w:line="320" w:lineRule="exact"/>
              <w:jc w:val="center"/>
              <w:rPr>
                <w:rFonts w:ascii="宋体" w:cs="宋体"/>
                <w:bCs/>
                <w:color w:val="000000"/>
                <w:kern w:val="0"/>
                <w:szCs w:val="21"/>
              </w:rPr>
            </w:pPr>
          </w:p>
        </w:tc>
      </w:tr>
      <w:tr>
        <w:trPr>
          <w:cantSplit/>
          <w:trHeight w:val="466"/>
        </w:trPr>
        <w:tc>
          <w:tcPr>
            <w:tcW w:w="1921" w:type="dxa"/>
            <w:vMerge/>
            <w:tcBorders>
              <w:top w:val="nil"/>
              <w:left w:val="single" w:sz="8" w:space="0" w:color="auto"/>
              <w:bottom w:val="nil"/>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p>
        </w:tc>
        <w:tc>
          <w:tcPr>
            <w:tcW w:w="2865" w:type="dxa"/>
            <w:gridSpan w:val="3"/>
            <w:tcBorders>
              <w:top w:val="single" w:sz="4" w:space="0" w:color="auto"/>
              <w:left w:val="single" w:sz="4" w:space="0" w:color="auto"/>
              <w:bottom w:val="single" w:sz="4" w:space="0" w:color="auto"/>
              <w:right w:val="single" w:sz="8" w:space="0" w:color="auto"/>
              <w:tl2br w:val="nil"/>
              <w:tr2bl w:val="nil"/>
            </w:tcBorders>
            <w:vAlign w:val="center"/>
          </w:tcPr>
          <w:p>
            <w:pPr>
              <w:pStyle w:val="32"/>
              <w:spacing w:line="320" w:lineRule="exact"/>
              <w:jc w:val="center"/>
              <w:rPr>
                <w:rFonts w:ascii="宋体" w:cs="宋体"/>
                <w:bCs/>
                <w:color w:val="000000"/>
                <w:kern w:val="0"/>
                <w:szCs w:val="21"/>
              </w:rPr>
            </w:pPr>
          </w:p>
        </w:tc>
      </w:tr>
      <w:tr>
        <w:trPr>
          <w:cantSplit/>
          <w:trHeight w:val="448"/>
        </w:trPr>
        <w:tc>
          <w:tcPr>
            <w:tcW w:w="1921"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生产企业通过认证情况</w:t>
            </w: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认证种类</w:t>
            </w: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认证机构</w:t>
            </w: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证书编号</w:t>
            </w: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32"/>
              <w:spacing w:line="320" w:lineRule="exact"/>
              <w:jc w:val="center"/>
              <w:rPr>
                <w:rFonts w:ascii="宋体" w:cs="宋体"/>
                <w:bCs/>
                <w:color w:val="000000"/>
                <w:kern w:val="0"/>
                <w:szCs w:val="21"/>
              </w:rPr>
            </w:pPr>
            <w:r>
              <w:rPr>
                <w:rFonts w:ascii="宋体" w:cs="宋体" w:hint="eastAsia"/>
                <w:bCs/>
                <w:color w:val="000000"/>
                <w:kern w:val="0"/>
                <w:szCs w:val="21"/>
              </w:rPr>
              <w:t>有效期限</w:t>
            </w:r>
          </w:p>
        </w:tc>
      </w:tr>
      <w:tr>
        <w:trPr>
          <w:cantSplit/>
          <w:trHeight w:val="601"/>
        </w:trPr>
        <w:tc>
          <w:tcPr>
            <w:tcW w:w="19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ind w:left="687"/>
              <w:jc w:val="center"/>
              <w:rPr>
                <w:rFonts w:ascii="宋体" w:cs="宋体"/>
                <w:bCs/>
                <w:color w:val="000000"/>
                <w:kern w:val="0"/>
                <w:szCs w:val="21"/>
              </w:rPr>
            </w:pP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32"/>
              <w:spacing w:line="320" w:lineRule="exact"/>
              <w:ind w:left="687"/>
              <w:jc w:val="center"/>
              <w:rPr>
                <w:rFonts w:ascii="宋体" w:cs="宋体"/>
                <w:bCs/>
                <w:color w:val="000000"/>
                <w:kern w:val="0"/>
                <w:szCs w:val="21"/>
              </w:rPr>
            </w:pPr>
          </w:p>
        </w:tc>
      </w:tr>
      <w:tr>
        <w:trPr>
          <w:cantSplit/>
          <w:trHeight w:val="578"/>
        </w:trPr>
        <w:tc>
          <w:tcPr>
            <w:tcW w:w="19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ind w:left="687"/>
              <w:jc w:val="center"/>
              <w:rPr>
                <w:rFonts w:ascii="宋体" w:cs="宋体"/>
                <w:bCs/>
                <w:color w:val="000000"/>
                <w:kern w:val="0"/>
                <w:szCs w:val="21"/>
              </w:rPr>
            </w:pP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32"/>
              <w:spacing w:line="320" w:lineRule="exact"/>
              <w:ind w:left="687"/>
              <w:jc w:val="center"/>
              <w:rPr>
                <w:rFonts w:ascii="宋体" w:cs="宋体"/>
                <w:bCs/>
                <w:color w:val="000000"/>
                <w:kern w:val="0"/>
                <w:szCs w:val="21"/>
              </w:rPr>
            </w:pPr>
          </w:p>
        </w:tc>
      </w:tr>
      <w:tr>
        <w:trPr>
          <w:trHeight w:val="578"/>
        </w:trPr>
        <w:tc>
          <w:tcPr>
            <w:tcW w:w="1921"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45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p>
        </w:tc>
        <w:tc>
          <w:tcPr>
            <w:tcW w:w="2756"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jc w:val="center"/>
              <w:rPr>
                <w:rFonts w:ascii="宋体" w:cs="宋体"/>
                <w:bCs/>
                <w:color w:val="000000"/>
                <w:kern w:val="0"/>
                <w:szCs w:val="21"/>
              </w:rPr>
            </w:pPr>
          </w:p>
        </w:tc>
        <w:tc>
          <w:tcPr>
            <w:tcW w:w="144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32"/>
              <w:spacing w:line="320" w:lineRule="exact"/>
              <w:ind w:left="687"/>
              <w:jc w:val="center"/>
              <w:rPr>
                <w:rFonts w:ascii="宋体" w:cs="宋体"/>
                <w:bCs/>
                <w:color w:val="000000"/>
                <w:kern w:val="0"/>
                <w:szCs w:val="21"/>
              </w:rPr>
            </w:pPr>
          </w:p>
        </w:tc>
        <w:tc>
          <w:tcPr>
            <w:tcW w:w="1424" w:type="dxa"/>
            <w:tcBorders>
              <w:top w:val="single" w:sz="4" w:space="0" w:color="auto"/>
              <w:left w:val="single" w:sz="4" w:space="0" w:color="auto"/>
              <w:bottom w:val="single" w:sz="4" w:space="0" w:color="auto"/>
              <w:right w:val="single" w:sz="8" w:space="0" w:color="auto"/>
              <w:tl2br w:val="nil"/>
              <w:tr2bl w:val="nil"/>
            </w:tcBorders>
            <w:vAlign w:val="center"/>
          </w:tcPr>
          <w:p>
            <w:pPr>
              <w:pStyle w:val="32"/>
              <w:spacing w:line="320" w:lineRule="exact"/>
              <w:ind w:left="687"/>
              <w:jc w:val="center"/>
              <w:rPr>
                <w:rFonts w:ascii="宋体" w:cs="宋体"/>
                <w:bCs/>
                <w:color w:val="000000"/>
                <w:kern w:val="0"/>
                <w:szCs w:val="21"/>
              </w:rPr>
            </w:pPr>
          </w:p>
        </w:tc>
      </w:tr>
      <w:tr>
        <w:trPr>
          <w:trHeight w:val="588"/>
        </w:trPr>
        <w:tc>
          <w:tcPr>
            <w:tcW w:w="8999" w:type="dxa"/>
            <w:gridSpan w:val="8"/>
            <w:tcBorders>
              <w:top w:val="single" w:sz="4" w:space="0" w:color="auto"/>
              <w:left w:val="single" w:sz="4" w:space="0" w:color="auto"/>
              <w:bottom w:val="single" w:sz="4" w:space="0" w:color="auto"/>
              <w:right w:val="single" w:sz="8" w:space="0" w:color="auto"/>
              <w:tl2br w:val="nil"/>
              <w:tr2bl w:val="nil"/>
            </w:tcBorders>
            <w:vAlign w:val="center"/>
          </w:tcPr>
          <w:p>
            <w:pPr>
              <w:pStyle w:val="21"/>
              <w:ind w:firstLineChars="500" w:firstLine="1400"/>
              <w:rPr>
                <w:rFonts w:ascii="华文宋体" w:eastAsia="华文宋体"/>
                <w:kern w:val="0"/>
                <w:sz w:val="28"/>
                <w:szCs w:val="28"/>
              </w:rPr>
            </w:pPr>
          </w:p>
          <w:p>
            <w:pPr>
              <w:pStyle w:val="21"/>
              <w:ind w:firstLineChars="200" w:firstLine="560"/>
              <w:rPr>
                <w:rFonts w:ascii="华文宋体" w:eastAsia="华文宋体"/>
                <w:kern w:val="0"/>
                <w:sz w:val="28"/>
                <w:szCs w:val="28"/>
              </w:rPr>
            </w:pPr>
            <w:r>
              <w:rPr>
                <w:rFonts w:ascii="华文宋体" w:eastAsia="华文宋体" w:hint="eastAsia"/>
                <w:kern w:val="0"/>
                <w:sz w:val="28"/>
                <w:szCs w:val="28"/>
              </w:rPr>
              <w:t>我单位承诺已依法取得食品生产许可，且符合出口食品生产企业备案条件；已</w:t>
            </w:r>
            <w:r>
              <w:rPr>
                <w:rFonts w:ascii="华文宋体" w:eastAsia="华文宋体" w:hint="eastAsia"/>
                <w:sz w:val="28"/>
                <w:szCs w:val="28"/>
              </w:rPr>
              <w:t>建立和实施以危害分析和预防控制措施为核心的食品安全卫生控制体系，体系包括食品防护计划</w:t>
            </w:r>
            <w:r>
              <w:rPr>
                <w:rFonts w:ascii="华文宋体" w:eastAsia="华文宋体" w:hint="eastAsia"/>
                <w:kern w:val="0"/>
                <w:sz w:val="28"/>
                <w:szCs w:val="28"/>
              </w:rPr>
              <w:t>；</w:t>
            </w:r>
            <w:r>
              <w:rPr>
                <w:rFonts w:ascii="华文宋体" w:eastAsia="华文宋体" w:hint="eastAsia"/>
                <w:sz w:val="28"/>
                <w:szCs w:val="28"/>
              </w:rPr>
              <w:t>保证食品安全卫生控制体系有效运行，确保出口食品生产、加工、储存过程持续符合我国相关法律法规和出口食品生产企业安全卫生要求，以及进口国（地区）相关法律法规要求</w:t>
            </w:r>
            <w:r>
              <w:rPr>
                <w:rFonts w:ascii="华文宋体" w:eastAsia="华文宋体" w:hint="eastAsia"/>
                <w:kern w:val="0"/>
                <w:sz w:val="28"/>
                <w:szCs w:val="28"/>
              </w:rPr>
              <w:t>，现向海关申请办理出口食品生产企业备案，备案申请表填报内容真实有效。</w:t>
            </w:r>
          </w:p>
          <w:p>
            <w:pPr>
              <w:pStyle w:val="21"/>
              <w:ind w:firstLineChars="700" w:firstLine="1960"/>
              <w:rPr>
                <w:rFonts w:ascii="华文宋体" w:eastAsia="华文宋体"/>
                <w:sz w:val="28"/>
                <w:szCs w:val="28"/>
              </w:rPr>
            </w:pPr>
            <w:r>
              <w:rPr>
                <w:rFonts w:ascii="华文宋体" w:eastAsia="华文宋体"/>
                <w:kern w:val="0"/>
                <w:sz w:val="28"/>
                <w:szCs w:val="28"/>
              </w:rPr>
              <mc:AlternateContent>
                <mc:Choice Requires="wps">
                  <w:drawing>
                    <wp:anchor distT="0" distB="0" distL="114298" distR="114298" simplePos="0" relativeHeight="12" behindDoc="0" locked="0" layoutInCell="1" hidden="0" allowOverlap="1">
                      <wp:simplePos x="0" y="0"/>
                      <wp:positionH relativeFrom="column">
                        <wp:posOffset>503555</wp:posOffset>
                      </wp:positionH>
                      <wp:positionV relativeFrom="paragraph">
                        <wp:posOffset>-1129030</wp:posOffset>
                      </wp:positionV>
                      <wp:extent cx="4549140" cy="2479675"/>
                      <wp:effectExtent l="72065" t="-970066" r="-254620" b="797164"/>
                      <wp:wrapNone/>
                      <wp:docPr id="3" name="艺术字 2"/>
                      <wp:cNvGraphicFramePr>
                        <a:graphicFrameLocks noChangeAspect="0"/>
                      </wp:cNvGraphicFramePr>
                      <a:graphic>
                        <a:graphicData uri="http://schemas.microsoft.com/office/word/2010/wordprocessingShape">
                          <wps:wsp>
                            <wps:cNvSpPr/>
                            <wps:spPr>
                              <a:xfrm rot="2700000">
                                <a:off x="0" y="0"/>
                                <a:ext cx="4549140" cy="2479675"/>
                              </a:xfrm>
                              <a:prstGeom prst="rect"/>
                            </wps:spPr>
                            <wps:txbx>
                              <w:txbxContent>
                                <w:p>
                                  <w:pPr w:jc="center"/>
                                  <w:r>
                                    <w:rPr>
                                      <w:rFonts/>
                                      <w:sz w:val="72"/>
                                      <w14:shadow w14:sx="100000" w14:sy="100000" w14:blurRad="0" w14:dist="45847" w14:dir="2021404">
                                        <w14:srgbClr w14:val="B2B2B2">
                                          <w14:alpha w14:val="50196"/>
                                        </w14:srgbClr>
                                      </w14:shadow>
                                      <w14:textOutline w14:w="9525" w14:cmpd="sng" w14:cap="flat">
                                        <w14:solidFill>
                                          <w14:srgbClr w14:val="000000"/>
                                        </w14:solidFill>
                                        <w14:prstDash w14:val="solid"/>
                                        <w14:miter/>
                                      </w14:textOutline>
                                      <w14:textFill>
                                        <w14:solidFill>
                                          <w14:srgbClr w14:val="000000"/>
                                        </w14:solidFill>
                                      </w14:textFill>
                                    </w:rPr>
                                    <w:t>样本</w:t>
                                  </w:r>
                                </w:p>
                              </w:txbxContent>
                            </wps:txbx>
                            <wps:bodyPr wrap="square" fromWordArt="1" lIns="91440" tIns="45720" rIns="91440" bIns="45720" anchor="t" anchorCtr="0" upright="0">
                              <a:prstTxWarp prst="textPlain">
                                <a:avLst>
                                  <a:gd name="adj" fmla="val 50000"/>
                                </a:avLst>
                              </a:prstTxWarp>
                              <a:noAutofit/>
                            </wps:bodyPr>
                          </wps:wsp>
                        </a:graphicData>
                      </a:graphic>
                    </wp:anchor>
                  </w:drawing>
                </mc:Choice>
                <mc:Fallback>
                  <w:pict>
                    <v:shape type="#_x0000_t136" id="艺术字 2 4" o:spid="_x0000_s4" fillcolor="#000000" stroked="t" strokecolor="#000000" adj="10800" style="position:absolute;margin-left:39.65pt;margin-top:-88.9pt;width:358.20004pt;height:195.25002pt;rotation:45.0;z-index:12;mso-position-horizontal:absolute;mso-position-vertical:absolute;mso-wrap-distance-left:8.999843pt;mso-wrap-distance-right:8.999843pt;">
                      <v:stroke color="#000000"/>
                      <v:textpath style="font-family:&quot;宋体&quot;;" trim="t" fitpath="t" string="样本&#10;"/>
                    </v:shape>
                  </w:pict>
                </mc:Fallback>
              </mc:AlternateContent>
            </w:r>
            <w:r>
              <w:rPr>
                <w:rFonts w:ascii="华文宋体" w:eastAsia="华文宋体" w:hint="eastAsia"/>
                <w:sz w:val="28"/>
                <w:szCs w:val="28"/>
              </w:rPr>
              <w:t xml:space="preserve">      </w:t>
            </w:r>
          </w:p>
          <w:p>
            <w:pPr>
              <w:pStyle w:val="21"/>
              <w:rPr>
                <w:rFonts w:ascii="华文宋体" w:eastAsia="华文宋体"/>
                <w:sz w:val="28"/>
                <w:szCs w:val="28"/>
              </w:rPr>
            </w:pPr>
          </w:p>
          <w:p>
            <w:pPr>
              <w:pStyle w:val="22"/>
              <w:spacing w:line="0" w:lineRule="atLeast"/>
              <w:ind w:firstLineChars="500" w:firstLine="1400"/>
              <w:rPr>
                <w:rFonts w:ascii="华文宋体" w:eastAsia="华文宋体"/>
                <w:sz w:val="28"/>
                <w:szCs w:val="28"/>
              </w:rPr>
            </w:pPr>
            <w:r>
              <w:rPr>
                <w:rFonts w:ascii="华文宋体" w:eastAsia="华文宋体" w:hint="eastAsia"/>
                <w:sz w:val="28"/>
                <w:szCs w:val="28"/>
              </w:rPr>
              <w:t>法定代表人（或授权负责人）签名：</w:t>
            </w:r>
          </w:p>
          <w:p>
            <w:pPr>
              <w:pStyle w:val="22"/>
              <w:ind w:firstLineChars="1500" w:firstLine="4200"/>
              <w:rPr>
                <w:rFonts w:ascii="华文宋体" w:eastAsia="华文宋体"/>
                <w:sz w:val="28"/>
                <w:szCs w:val="28"/>
              </w:rPr>
            </w:pPr>
            <w:r>
              <w:rPr>
                <w:rFonts w:ascii="华文宋体" w:eastAsia="华文宋体" w:hint="eastAsia"/>
                <w:sz w:val="28"/>
                <w:szCs w:val="28"/>
              </w:rPr>
              <w:t>（企业公章）</w:t>
            </w:r>
          </w:p>
          <w:p>
            <w:pPr>
              <w:pStyle w:val="22"/>
              <w:ind w:firstLineChars="1800" w:firstLine="5040"/>
              <w:rPr>
                <w:rFonts w:ascii="华文宋体" w:eastAsia="华文宋体"/>
                <w:sz w:val="28"/>
                <w:szCs w:val="28"/>
              </w:rPr>
            </w:pPr>
            <w:r>
              <w:rPr>
                <w:rFonts w:ascii="华文宋体" w:eastAsia="华文宋体" w:hint="eastAsia"/>
                <w:sz w:val="28"/>
                <w:szCs w:val="28"/>
              </w:rPr>
              <w:t>年    月    日</w:t>
            </w:r>
          </w:p>
          <w:p>
            <w:pPr>
              <w:pStyle w:val="32"/>
              <w:spacing w:line="320" w:lineRule="exact"/>
              <w:ind w:left="687"/>
              <w:jc w:val="center"/>
              <w:rPr>
                <w:rFonts w:ascii="宋体"/>
                <w:color w:val="000000"/>
                <w:sz w:val="24"/>
              </w:rPr>
            </w:pPr>
          </w:p>
        </w:tc>
      </w:tr>
    </w:tbl>
    <w:p>
      <w:pPr>
        <w:pStyle w:val="32"/>
      </w:pPr>
    </w:p>
    <w:p>
      <w:pPr>
        <w:pStyle w:val="23"/>
        <w:adjustRightInd w:val="0"/>
        <w:snapToGrid w:val="0"/>
        <w:spacing w:line="560" w:lineRule="exact"/>
        <w:ind w:firstLineChars="200" w:firstLine="640"/>
        <w:jc w:val="both"/>
        <w:rPr>
          <w:rFonts w:ascii="方正仿宋_GBK" w:eastAsia="方正仿宋_GBK"/>
          <w:sz w:val="32"/>
          <w:szCs w:val="32"/>
          <w:lang w:eastAsia="zh-CN"/>
        </w:rPr>
      </w:pPr>
    </w:p>
    <w:p>
      <w:pPr>
        <w:pStyle w:val="32"/>
      </w:pPr>
    </w:p>
    <w:p>
      <w:pPr>
        <w:pStyle w:val="32"/>
      </w:pPr>
    </w:p>
    <w:p>
      <w:pPr>
        <w:pStyle w:val="32"/>
      </w:pPr>
    </w:p>
    <w:p>
      <w:pPr>
        <w:pStyle w:val="32"/>
      </w:pPr>
    </w:p>
    <w:p>
      <w:pPr>
        <w:pStyle w:val="32"/>
      </w:pPr>
    </w:p>
    <w:p>
      <w:pPr>
        <w:pStyle w:val="32"/>
      </w:pPr>
    </w:p>
    <w:p>
      <w:pPr>
        <w:pStyle w:val="32"/>
      </w:pPr>
    </w:p>
    <w:p>
      <w:pPr>
        <w:pStyle w:val="30"/>
        <w:spacing w:line="560" w:lineRule="exact"/>
        <w:rPr>
          <w:rFonts w:ascii="方正仿宋_GBK" w:eastAsia="方正仿宋_GBK"/>
        </w:rPr>
      </w:pPr>
    </w:p>
    <w:p>
      <w:pPr>
        <w:pStyle w:val="30"/>
        <w:spacing w:line="560" w:lineRule="exact"/>
        <w:rPr>
          <w:rFonts w:ascii="方正仿宋_GBK" w:eastAsia="方正仿宋_GBK"/>
        </w:rPr>
      </w:pPr>
    </w:p>
    <w:p>
      <w:pPr>
        <w:spacing w:line="560" w:lineRule="exact"/>
        <w:rPr>
          <w:rFonts w:ascii="Times New Roman" w:eastAsia="方正仿宋_GBK" w:cs="Times New Roman" w:hAnsi="Times New Roma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小标宋_GBK">
    <w:panose1 w:val="00000000000000000000"/>
    <w:charset w:val="86"/>
    <w:family w:val="script"/>
    <w:pitch w:val="variable"/>
    <w:sig w:usb0="00000001" w:usb1="080E0000" w:usb2="00000010" w:usb3="00000000" w:csb0="00040000" w:csb1="00000000"/>
  </w:font>
  <w:font w:name="微软雅黑">
    <w:panose1 w:val="00000000000000000000"/>
    <w:charset w:val="86"/>
    <w:family w:val="swiss"/>
    <w:pitch w:val="variable"/>
    <w:sig w:usb0="80000287" w:usb1="280F3C52" w:usb2="00000016" w:usb3="00000000" w:csb0="0004001F" w:csb1="00000000"/>
  </w:font>
  <w:font w:name="方正仿宋_GBK">
    <w:panose1 w:val="00000000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0000000000000000000"/>
    <w:charset w:val="86"/>
    <w:family w:val="script"/>
    <w:pitch w:val="variable"/>
    <w:sig w:usb0="00000001" w:usb1="080E0000" w:usb2="00000010" w:usb3="00000000" w:csb0="00040000" w:csb1="00000000"/>
  </w:font>
  <w:font w:name="方正楷体_GBK">
    <w:panose1 w:val="00000000000000000000"/>
    <w:charset w:val="86"/>
    <w:family w:val="script"/>
    <w:pitch w:val="variable"/>
    <w:sig w:usb0="00000001" w:usb1="080E0000" w:usb2="00000010" w:usb3="00000000" w:csb0="00040000" w:csb1="00000000"/>
  </w:font>
  <w:font w:name="华文宋体">
    <w:panose1 w:val="00000000000000000000"/>
    <w:charset w:val="86"/>
    <w:family w:val="auto"/>
    <w:pitch w:val="variable"/>
    <w:sig w:usb0="00000287" w:usb1="080F0000" w:usb2="00000010" w:usb3="00000000" w:csb0="0004009F" w:csb1="00000000"/>
  </w:font>
  <w:font w:name="仿宋">
    <w:panose1 w:val="00000000000000000000"/>
    <w:charset w:val="86"/>
    <w:family w:val="modern"/>
    <w:pitch w:val="variable"/>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2">
    <w:name w:val="heading 2"/>
    <w:basedOn w:val="0"/>
    <w:next w:val="0"/>
    <w:pPr>
      <w:spacing w:beforeAutospacing="1" w:afterAutospacing="1"/>
      <w:jc w:val="left"/>
      <w:outlineLvl w:val="1"/>
    </w:pPr>
    <w:rPr>
      <w:rFonts w:ascii="宋体" w:cs="Times New Roman"/>
      <w:b/>
      <w:bCs/>
      <w:kern w:val="0"/>
      <w:sz w:val="36"/>
      <w:szCs w:val="36"/>
    </w:rPr>
  </w:style>
  <w:style w:type="character" w:default="1" w:styleId="10">
    <w:name w:val="Default Paragraph Font"/>
  </w:style>
  <w:style w:type="paragraph" w:styleId="15">
    <w:name w:val="footer"/>
    <w:basedOn w:val="0"/>
    <w:pPr>
      <w:tabs>
        <w:tab w:val="center" w:pos="4153"/>
        <w:tab w:val="right" w:pos="8307"/>
      </w:tabs>
      <w:snapToGrid w:val="0"/>
      <w:jc w:val="left"/>
    </w:pPr>
    <w:rPr>
      <w:sz w:val="18"/>
    </w:rPr>
  </w:style>
  <w:style w:type="paragraph" w:styleId="16">
    <w:name w:val="Normal (Web)"/>
    <w:basedOn w:val="0"/>
    <w:pPr>
      <w:spacing w:beforeAutospacing="1" w:afterAutospacing="1"/>
      <w:jc w:val="left"/>
    </w:pPr>
    <w:rPr>
      <w:rFonts w:cs="Times New Roman"/>
      <w:kern w:val="0"/>
      <w:sz w:val="24"/>
    </w:rPr>
  </w:style>
  <w:style w:type="character" w:styleId="17">
    <w:name w:val="Strong"/>
    <w:basedOn w:val="10"/>
    <w:rPr>
      <w:b/>
    </w:rPr>
  </w:style>
  <w:style w:type="character" w:styleId="18">
    <w:name w:val="page number"/>
    <w:basedOn w:val="10"/>
  </w:style>
  <w:style w:type="character" w:styleId="19">
    <w:name w:val="Hyperlink"/>
    <w:basedOn w:val="10"/>
    <w:rPr>
      <w:color w:val="0000FF"/>
      <w:u w:val="single"/>
    </w:rPr>
  </w:style>
  <w:style w:type="paragraph" w:customStyle="1" w:styleId="20">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1">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22">
    <w:name w:val="样式 14 10 磅"/>
    <w:next w:val="24"/>
    <w:pPr>
      <w:widowControl w:val="0"/>
      <w:jc w:val="both"/>
    </w:pPr>
    <w:rPr>
      <w:rFonts w:ascii="Times New Roman" w:eastAsia="宋体" w:cs="Times New Roman" w:hAnsi="Times New Roman"/>
      <w:kern w:val="2"/>
      <w:sz w:val="21"/>
      <w:szCs w:val="24"/>
      <w:lang w:val="en-US" w:eastAsia="zh-CN" w:bidi="ar-SA"/>
    </w:rPr>
  </w:style>
  <w:style w:type="paragraph" w:customStyle="1" w:styleId="23">
    <w:name w:val="样式 6 小四"/>
    <w:rPr>
      <w:rFonts w:ascii="Times New Roman" w:eastAsia="宋体" w:cs="Times New Roman" w:hAnsi="Times New Roman"/>
      <w:sz w:val="24"/>
      <w:szCs w:val="24"/>
      <w:lang w:val="en-US" w:eastAsia="en-US" w:bidi="ar-SA"/>
    </w:rPr>
  </w:style>
  <w:style w:type="paragraph" w:styleId="24">
    <w:name w:val="header"/>
    <w:basedOn w:val="0"/>
    <w:pPr>
      <w:pBdr>
        <w:bottom w:val="single" w:sz="6" w:space="1" w:color="auto"/>
      </w:pBdr>
      <w:tabs>
        <w:tab w:val="center" w:pos="4153"/>
        <w:tab w:val="right" w:pos="8306"/>
      </w:tabs>
      <w:snapToGrid w:val="0"/>
      <w:jc w:val="center"/>
    </w:pPr>
    <w:rPr>
      <w:sz w:val="18"/>
      <w:szCs w:val="18"/>
    </w:rPr>
  </w:style>
  <w:style w:type="paragraph" w:styleId="25">
    <w:name w:val="Balloon Text"/>
    <w:basedOn w:val="0"/>
    <w:rPr>
      <w:sz w:val="18"/>
      <w:szCs w:val="18"/>
    </w:rPr>
  </w:style>
  <w:style w:type="paragraph" w:styleId="26">
    <w:name w:val="index 5"/>
    <w:basedOn w:val="0"/>
    <w:autoRedefine/>
    <w:next w:val="0"/>
    <w:pPr>
      <w:ind w:left="1680"/>
    </w:pPr>
  </w:style>
  <w:style w:type="paragraph" w:styleId="27">
    <w:name w:val="index 6"/>
    <w:basedOn w:val="0"/>
    <w:autoRedefine/>
    <w:next w:val="0"/>
    <w:pPr>
      <w:ind w:left="2100"/>
    </w:pPr>
  </w:style>
  <w:style w:type="paragraph" w:customStyle="1" w:styleId="28">
    <w:name w:val="样式 小四"/>
    <w:pPr>
      <w:widowControl w:val="0"/>
      <w:spacing w:beforeAutospacing="1" w:afterAutospacing="1"/>
    </w:pPr>
    <w:rPr>
      <w:rFonts w:ascii="Calibri" w:eastAsia="宋体" w:cs="Times New Roman" w:hAnsi="Calibri"/>
      <w:sz w:val="24"/>
      <w:szCs w:val="24"/>
      <w:lang w:val="en-US" w:eastAsia="zh-CN" w:bidi="ar-SA"/>
    </w:rPr>
  </w:style>
  <w:style w:type="paragraph" w:customStyle="1" w:styleId="29">
    <w:name w:val="样式 1 小四"/>
    <w:pPr>
      <w:widowControl w:val="0"/>
      <w:spacing w:beforeAutospacing="1" w:afterAutospacing="1"/>
    </w:pPr>
    <w:rPr>
      <w:rFonts w:ascii="Calibri" w:eastAsia="宋体" w:cs="Times New Roman" w:hAnsi="Calibri"/>
      <w:sz w:val="24"/>
      <w:szCs w:val="24"/>
      <w:lang w:val="en-US" w:eastAsia="zh-CN" w:bidi="ar-SA"/>
    </w:rPr>
  </w:style>
  <w:style w:type="paragraph" w:customStyle="1" w:styleId="30">
    <w:name w:val="样式 1 10 磅"/>
    <w:pPr>
      <w:widowControl w:val="0"/>
      <w:jc w:val="both"/>
    </w:pPr>
    <w:rPr>
      <w:rFonts w:ascii="Calibri" w:eastAsia="宋体" w:cs="Arial" w:hAnsi="Calibri"/>
      <w:kern w:val="2"/>
      <w:sz w:val="21"/>
      <w:szCs w:val="24"/>
      <w:lang w:val="en-US" w:eastAsia="zh-CN" w:bidi="ar-SA"/>
    </w:rPr>
  </w:style>
  <w:style w:type="paragraph" w:customStyle="1" w:styleId="31">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2 小四"/>
    <w:pPr>
      <w:widowControl w:val="0"/>
      <w:spacing w:beforeAutospacing="1" w:afterAutospacing="1"/>
      <w:jc w:val="left"/>
    </w:pPr>
    <w:rPr>
      <w:rFonts w:ascii="Calibri" w:eastAsia="宋体" w:cs="Times New Roman" w:hAnsi="Calibri"/>
      <w:kern w:val="0"/>
      <w:sz w:val="24"/>
      <w:szCs w:val="24"/>
      <w:lang w:val="en-US" w:eastAsia="zh-CN" w:bidi="ar-SA"/>
    </w:rPr>
  </w:style>
  <w:style w:type="paragraph" w:customStyle="1" w:styleId="133">
    <w:name w:val="样式 3 小四"/>
    <w:pPr>
      <w:widowControl w:val="0"/>
      <w:spacing w:beforeAutospacing="1" w:afterAutospacing="1"/>
      <w:jc w:val="left"/>
    </w:pPr>
    <w:rPr>
      <w:rFonts w:ascii="Calibri" w:eastAsia="宋体" w:cs="Times New Roman" w:hAnsi="Calibri"/>
      <w:kern w:val="0"/>
      <w:sz w:val="24"/>
      <w:szCs w:val="24"/>
      <w:lang w:val="en-US" w:eastAsia="zh-CN" w:bidi="ar-SA"/>
    </w:rPr>
  </w:style>
  <w:style w:type="paragraph" w:customStyle="1" w:styleId="134">
    <w:name w:val="样式 4 小四"/>
    <w:pPr>
      <w:widowControl w:val="0"/>
      <w:spacing w:beforeAutospacing="1" w:afterAutospacing="1"/>
      <w:jc w:val="left"/>
    </w:pPr>
    <w:rPr>
      <w:rFonts w:ascii="Calibri" w:eastAsia="宋体" w:cs="Times New Roman" w:hAnsi="Calibri"/>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Application>
  <Pages>9</Pages>
  <Words>2476</Words>
  <Characters>2835</Characters>
  <Lines>317</Lines>
  <Paragraphs>147</Paragraphs>
  <CharactersWithSpaces>2917</CharactersWithSpaces>
  <Company>njhg</Company>
</Properties>
</file>

<file path=docProps/core.xml><?xml version="1.0" encoding="utf-8"?>
<cp:coreProperties xmlns:cp="http://schemas.openxmlformats.org/package/2006/metadata/core-properties" xmlns:dc="http://purl.org/dc/elements/1.1/" xmlns:dcterms="http://purl.org/dc/terms/" xmlns:xsi="http://www.w3.org/2001/XMLSchema-instance">
  <dc:creator>深蓝</dc:creator>
  <cp:lastModifiedBy>热线人员2（金鸣）</cp:lastModifiedBy>
  <cp:revision>4</cp:revision>
  <dcterms:created xsi:type="dcterms:W3CDTF">2022-06-14T01:59:00Z</dcterms:created>
  <dcterms:modified xsi:type="dcterms:W3CDTF">2025-11-14T08:58:15Z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2052-11.1.0.11636</vt:lpwstr>
  </property>
  <property fmtid="{D5CDD505-2E9C-101B-9397-08002B2CF9AE}" pid="3" name="ICV">
    <vt:lpwstr>B9E9B4CE3FAA4234B17E3C84E6A99C24</vt:lpwstr>
  </property>
</Properties>
</file>